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93" w:rsidRDefault="00143139" w:rsidP="00907883">
      <w:pPr>
        <w:keepNext/>
        <w:keepLines/>
        <w:spacing w:before="240" w:after="240" w:line="259" w:lineRule="auto"/>
        <w:jc w:val="center"/>
        <w:outlineLvl w:val="0"/>
        <w:rPr>
          <w:rFonts w:ascii="Book Antiqua" w:eastAsia="Times New Roman" w:hAnsi="Book Antiqua" w:cs="Times New Roman"/>
          <w:b/>
          <w:color w:val="0070C0"/>
          <w:sz w:val="40"/>
          <w:szCs w:val="24"/>
        </w:rPr>
      </w:pPr>
      <w:bookmarkStart w:id="0" w:name="_Toc533002315"/>
      <w:r>
        <w:rPr>
          <w:rFonts w:ascii="Book Antiqua" w:eastAsia="Times New Roman" w:hAnsi="Book Antiqua" w:cs="Times New Roman"/>
          <w:b/>
          <w:color w:val="0070C0"/>
          <w:sz w:val="40"/>
          <w:szCs w:val="24"/>
        </w:rPr>
        <w:t>Kemah</w:t>
      </w:r>
      <w:r w:rsidR="00334A93">
        <w:rPr>
          <w:rFonts w:ascii="Book Antiqua" w:eastAsia="Times New Roman" w:hAnsi="Book Antiqua" w:cs="Times New Roman"/>
          <w:b/>
          <w:color w:val="0070C0"/>
          <w:sz w:val="40"/>
          <w:szCs w:val="24"/>
        </w:rPr>
        <w:t xml:space="preserve"> İl</w:t>
      </w:r>
      <w:r>
        <w:rPr>
          <w:rFonts w:ascii="Book Antiqua" w:eastAsia="Times New Roman" w:hAnsi="Book Antiqua" w:cs="Times New Roman"/>
          <w:b/>
          <w:color w:val="0070C0"/>
          <w:sz w:val="40"/>
          <w:szCs w:val="24"/>
        </w:rPr>
        <w:t>çe</w:t>
      </w:r>
      <w:r w:rsidR="00334A93">
        <w:rPr>
          <w:rFonts w:ascii="Book Antiqua" w:eastAsia="Times New Roman" w:hAnsi="Book Antiqua" w:cs="Times New Roman"/>
          <w:b/>
          <w:color w:val="0070C0"/>
          <w:sz w:val="40"/>
          <w:szCs w:val="24"/>
        </w:rPr>
        <w:t xml:space="preserve"> Milli Eğitim Müdürlüğü 2019-2023 Stratejik Planı </w:t>
      </w:r>
    </w:p>
    <w:p w:rsidR="008B4F66" w:rsidRPr="00907883" w:rsidRDefault="008B4F66" w:rsidP="00907883">
      <w:pPr>
        <w:keepNext/>
        <w:keepLines/>
        <w:spacing w:before="240" w:after="240" w:line="259" w:lineRule="auto"/>
        <w:jc w:val="center"/>
        <w:outlineLvl w:val="0"/>
        <w:rPr>
          <w:rFonts w:ascii="Book Antiqua" w:eastAsia="Times New Roman" w:hAnsi="Book Antiqua" w:cs="Times New Roman"/>
          <w:b/>
          <w:color w:val="0070C0"/>
          <w:sz w:val="40"/>
          <w:szCs w:val="24"/>
        </w:rPr>
      </w:pPr>
      <w:r w:rsidRPr="00907883">
        <w:rPr>
          <w:rFonts w:ascii="Book Antiqua" w:eastAsia="Times New Roman" w:hAnsi="Book Antiqua" w:cs="Times New Roman"/>
          <w:b/>
          <w:color w:val="0070C0"/>
          <w:sz w:val="40"/>
          <w:szCs w:val="24"/>
        </w:rPr>
        <w:t>Gösterge Bilgi Tablosu</w:t>
      </w:r>
      <w:bookmarkEnd w:id="0"/>
    </w:p>
    <w:tbl>
      <w:tblPr>
        <w:tblStyle w:val="TabloKlavuzu11"/>
        <w:tblW w:w="5000" w:type="pct"/>
        <w:jc w:val="center"/>
        <w:tblLook w:val="04A0" w:firstRow="1" w:lastRow="0" w:firstColumn="1" w:lastColumn="0" w:noHBand="0" w:noVBand="1"/>
      </w:tblPr>
      <w:tblGrid>
        <w:gridCol w:w="821"/>
        <w:gridCol w:w="2971"/>
        <w:gridCol w:w="5911"/>
        <w:gridCol w:w="5911"/>
      </w:tblGrid>
      <w:tr w:rsidR="008B4F66" w:rsidRPr="008B4F66" w:rsidTr="00AF4B11">
        <w:trPr>
          <w:trHeight w:val="796"/>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B4F66" w:rsidRPr="008B4F66" w:rsidRDefault="008B4F66" w:rsidP="008B4F66">
            <w:pPr>
              <w:rPr>
                <w:rFonts w:ascii="Book Antiqua" w:hAnsi="Book Antiqua"/>
                <w:b/>
              </w:rPr>
            </w:pPr>
            <w:r w:rsidRPr="008B4F66">
              <w:rPr>
                <w:rFonts w:ascii="Book Antiqua" w:hAnsi="Book Antiqua"/>
                <w:b/>
              </w:rPr>
              <w:t>Gös. No.</w:t>
            </w:r>
          </w:p>
        </w:tc>
        <w:tc>
          <w:tcPr>
            <w:tcW w:w="9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B4F66" w:rsidRPr="008B4F66" w:rsidRDefault="008B4F66" w:rsidP="008B4F66">
            <w:pPr>
              <w:rPr>
                <w:rFonts w:ascii="Book Antiqua" w:hAnsi="Book Antiqua"/>
                <w:b/>
              </w:rPr>
            </w:pPr>
            <w:r w:rsidRPr="008B4F66">
              <w:rPr>
                <w:rFonts w:ascii="Book Antiqua" w:hAnsi="Book Antiqua"/>
                <w:b/>
              </w:rPr>
              <w:t>Gösterge İfadesi</w:t>
            </w:r>
          </w:p>
        </w:tc>
        <w:tc>
          <w:tcPr>
            <w:tcW w:w="18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B4F66" w:rsidRPr="008B4F66" w:rsidRDefault="008B4F66" w:rsidP="008B4F66">
            <w:pPr>
              <w:rPr>
                <w:rFonts w:ascii="Book Antiqua" w:hAnsi="Book Antiqua"/>
                <w:b/>
              </w:rPr>
            </w:pPr>
            <w:r w:rsidRPr="008B4F66">
              <w:rPr>
                <w:rFonts w:ascii="Book Antiqua" w:hAnsi="Book Antiqua"/>
                <w:b/>
              </w:rPr>
              <w:t>Tanım, Hesaplama Kuralı ve Veri Kaynağı</w:t>
            </w:r>
          </w:p>
        </w:tc>
        <w:tc>
          <w:tcPr>
            <w:tcW w:w="18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Default="008B4F66" w:rsidP="008B4F66">
            <w:pPr>
              <w:rPr>
                <w:rFonts w:ascii="Book Antiqua" w:hAnsi="Book Antiqua"/>
                <w:b/>
              </w:rPr>
            </w:pPr>
          </w:p>
          <w:p w:rsidR="008B4F66" w:rsidRPr="008B4F66" w:rsidRDefault="008B4F66" w:rsidP="008B4F66">
            <w:pPr>
              <w:jc w:val="center"/>
              <w:rPr>
                <w:rFonts w:ascii="Book Antiqua" w:hAnsi="Book Antiqua"/>
                <w:b/>
              </w:rPr>
            </w:pPr>
            <w:r>
              <w:rPr>
                <w:rFonts w:ascii="Book Antiqua" w:hAnsi="Book Antiqua"/>
                <w:b/>
              </w:rPr>
              <w:t>Performans Göstergesinin Veri Girişinden Sorumlu Birimler</w:t>
            </w: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cs="Calibri"/>
                <w:color w:val="000000"/>
              </w:rPr>
            </w:pPr>
            <w:r>
              <w:rPr>
                <w:rFonts w:ascii="Book Antiqua" w:hAnsi="Book Antiqua" w:cs="Calibri"/>
                <w:color w:val="000000"/>
              </w:rPr>
              <w:t>PG 1.1</w:t>
            </w:r>
            <w:r w:rsidRPr="008B4F66">
              <w:rPr>
                <w:rFonts w:ascii="Book Antiqua" w:hAnsi="Book Antiqua" w:cs="Calibri"/>
                <w:color w:val="000000"/>
              </w:rPr>
              <w:t>.1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 xml:space="preserve">Bir eğitim ve öğretim döneminde bilimsel, kültürel, sanatsal ve sportif alanlarda en az bir faaliyete katılan öğrenci oranı (%)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modüldür.</w:t>
            </w:r>
          </w:p>
          <w:p w:rsidR="008B4F66" w:rsidRPr="008B4F66" w:rsidRDefault="008B4F66" w:rsidP="008B4F66">
            <w:pPr>
              <w:rPr>
                <w:rFonts w:ascii="Book Antiqua" w:hAnsi="Book Antiqua"/>
                <w:b/>
              </w:rPr>
            </w:pPr>
            <w:r w:rsidRPr="008B4F66">
              <w:rPr>
                <w:rFonts w:ascii="Book Antiqua" w:hAnsi="Book Antiqua"/>
              </w:rPr>
              <w:t xml:space="preserve">Oluşturulacak sistem Millî Eğitim Bakanlığı bünyesinde geliştirilecek olup e-Okul Yönetim Bilgi Sistemine entegre edilen sistemi ifade eder. Veriler zorunlu eğitim çağında olan ve e-Okul Yönetim Bilgi Sistemine Kayıtlı olan bütün öğrencileri kapsamaktadır. </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Bilimsel, kültürel, sanatsal ve sportif alanlarda en az bir faaliyete katılan toplam öğrenci sayısının (A), toplam öğrenci sayısına (B) bölünmesiyle elde edilir. </w:t>
            </w:r>
          </w:p>
          <w:p w:rsidR="008B4F66" w:rsidRPr="008B4F66" w:rsidRDefault="008B4F66" w:rsidP="008B4F66">
            <w:pPr>
              <w:rPr>
                <w:rFonts w:ascii="Book Antiqua" w:hAnsi="Book Antiqua"/>
              </w:rPr>
            </w:pPr>
            <w:r w:rsidRPr="008B4F66">
              <w:rPr>
                <w:rFonts w:ascii="Book Antiqua" w:hAnsi="Book Antiqua"/>
              </w:rPr>
              <w:t>Faaliyete katılma oranı: (A/B)*100'dür.</w:t>
            </w:r>
          </w:p>
          <w:p w:rsidR="008B4F66" w:rsidRPr="008B4F66" w:rsidRDefault="008B4F66" w:rsidP="008B4F66">
            <w:pPr>
              <w:rPr>
                <w:rFonts w:ascii="Book Antiqua" w:hAnsi="Book Antiqua"/>
              </w:rPr>
            </w:pPr>
            <w:r w:rsidRPr="008B4F66">
              <w:rPr>
                <w:rFonts w:ascii="Book Antiqua" w:hAnsi="Book Antiqua"/>
              </w:rPr>
              <w:t>Bilimsel, kültürel, sanatsal ve sportif alanların birden fazlasında faaliyete katılım gösteren öğrencinin katılım durumu 1 olarak ele alınacaktır.</w:t>
            </w:r>
          </w:p>
          <w:p w:rsidR="008B4F66" w:rsidRPr="008B4F66" w:rsidRDefault="008B4F66" w:rsidP="008B4F66">
            <w:pPr>
              <w:rPr>
                <w:rFonts w:ascii="Book Antiqua" w:hAnsi="Book Antiqua"/>
              </w:rPr>
            </w:pPr>
            <w:r w:rsidRPr="008B4F66">
              <w:rPr>
                <w:rFonts w:ascii="Book Antiqua" w:hAnsi="Book Antiqua"/>
              </w:rPr>
              <w:t xml:space="preserve">Veriler devlet okullarında eğitim gören zorunlu eğitim kapsamında yer alan ve e-Okul yönetim bilgi sisteminde kayıtlı olan öğrencileri kapsamaktadır.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lastRenderedPageBreak/>
              <w:t>Gösterge veri kaynağı:</w:t>
            </w:r>
          </w:p>
          <w:p w:rsidR="008B4F66" w:rsidRPr="008B4F66" w:rsidRDefault="008B4F66" w:rsidP="008B4F66">
            <w:pPr>
              <w:rPr>
                <w:rFonts w:ascii="Book Antiqua" w:hAnsi="Book Antiqua"/>
              </w:rPr>
            </w:pPr>
            <w:r w:rsidRPr="008B4F66">
              <w:rPr>
                <w:rFonts w:ascii="Book Antiqua" w:hAnsi="Book Antiqua"/>
              </w:rPr>
              <w:t>Okul Yönetim Bilgi Sisteminde yer alan sanat, bilim, kültür ve spor alanlarında yapılan faaliyetlerin izlenmesine yönelik oluşturulan Sosyal Etkinlikler Modülünden elde edilen verilerdir.</w:t>
            </w:r>
          </w:p>
          <w:p w:rsidR="008B4F66" w:rsidRPr="008B4F66" w:rsidRDefault="008B4F66" w:rsidP="008B4F66">
            <w:pPr>
              <w:rPr>
                <w:rFonts w:ascii="Book Antiqua" w:hAnsi="Book Antiqua"/>
              </w:rPr>
            </w:pPr>
            <w:r w:rsidRPr="008B4F66">
              <w:rPr>
                <w:rFonts w:ascii="Book Antiqua" w:hAnsi="Book Antiqua"/>
              </w:rPr>
              <w:t>Sistem yıl boyu açık kalacak olup veriler ders yılı sonu itibariyle oluşturulacaktır.</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F13A56" w:rsidRDefault="00F13A56" w:rsidP="00F13A56">
            <w:r w:rsidRPr="00483CF9">
              <w:rPr>
                <w:b/>
                <w:u w:val="single"/>
              </w:rPr>
              <w:lastRenderedPageBreak/>
              <w:t>TEHB:</w:t>
            </w:r>
            <w:r>
              <w:t xml:space="preserve"> Temel Eğitim Hizmetleri Birimi</w:t>
            </w:r>
          </w:p>
          <w:p w:rsidR="00F13A56" w:rsidRDefault="00F13A56" w:rsidP="00F13A56">
            <w:r w:rsidRPr="00483CF9">
              <w:rPr>
                <w:b/>
                <w:u w:val="single"/>
              </w:rPr>
              <w:t>OHB:</w:t>
            </w:r>
            <w:r>
              <w:t xml:space="preserve"> Ortaöğretim Hizmetleri Birimi</w:t>
            </w:r>
          </w:p>
          <w:p w:rsidR="00F13A56" w:rsidRDefault="00F13A56" w:rsidP="00F13A56">
            <w:r w:rsidRPr="00483CF9">
              <w:rPr>
                <w:b/>
                <w:u w:val="single"/>
              </w:rPr>
              <w:t>MTEHB:</w:t>
            </w:r>
            <w:r>
              <w:t xml:space="preserve"> Mesleki ve Teknik Hizmetleri Birimi</w:t>
            </w:r>
          </w:p>
          <w:p w:rsidR="00F13A56" w:rsidRDefault="00F13A56" w:rsidP="00F13A56">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C044D9" w:rsidP="008B4F66">
            <w:pPr>
              <w:rPr>
                <w:rFonts w:ascii="Book Antiqua" w:hAnsi="Book Antiqua" w:cs="Calibri"/>
                <w:color w:val="000000"/>
              </w:rPr>
            </w:pPr>
            <w:r>
              <w:rPr>
                <w:rFonts w:ascii="Book Antiqua" w:hAnsi="Book Antiqua" w:cs="Calibri"/>
                <w:color w:val="000000"/>
              </w:rPr>
              <w:lastRenderedPageBreak/>
              <w:t>PG 1.1</w:t>
            </w:r>
            <w:r w:rsidR="008B4F66" w:rsidRPr="008B4F66">
              <w:rPr>
                <w:rFonts w:ascii="Book Antiqua" w:hAnsi="Book Antiqua" w:cs="Calibri"/>
                <w:color w:val="000000"/>
              </w:rPr>
              <w:t>.2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eastAsia="Times New Roman" w:hAnsi="Book Antiqua"/>
                <w:lang w:eastAsia="tr-TR"/>
              </w:rPr>
              <w:t xml:space="preserve">Öğrenci başına okunan kitap sayısı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Toplam okunan kitap sayısının (A), toplam öğrenci sayısına (B) bölünmesiyle elde edilir. </w:t>
            </w:r>
          </w:p>
          <w:p w:rsidR="008B4F66" w:rsidRPr="008B4F66" w:rsidRDefault="008B4F66" w:rsidP="008B4F66">
            <w:pPr>
              <w:rPr>
                <w:rFonts w:ascii="Book Antiqua" w:hAnsi="Book Antiqua"/>
              </w:rPr>
            </w:pPr>
            <w:r w:rsidRPr="008B4F66">
              <w:rPr>
                <w:rFonts w:ascii="Book Antiqua" w:hAnsi="Book Antiqua"/>
              </w:rPr>
              <w:t xml:space="preserve">Öğrenci başına okunan kitap sayısı: A/B ’dir. </w:t>
            </w:r>
          </w:p>
          <w:p w:rsidR="008B4F66" w:rsidRPr="008B4F66" w:rsidRDefault="008B4F66" w:rsidP="008B4F66">
            <w:pPr>
              <w:rPr>
                <w:rFonts w:ascii="Book Antiqua" w:hAnsi="Book Antiqua"/>
              </w:rPr>
            </w:pPr>
            <w:r w:rsidRPr="008B4F66">
              <w:rPr>
                <w:rFonts w:ascii="Book Antiqua" w:hAnsi="Book Antiqua"/>
              </w:rPr>
              <w:t xml:space="preserve">Hesaplama eğitim kademelerine göre (ilkokul, ortaokul, lise) ayrı ayrı yapılacaktır.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 xml:space="preserve">E-okul veri tabanından sağlanacaktır. </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C044D9" w:rsidRDefault="00C044D9" w:rsidP="00C044D9">
            <w:r w:rsidRPr="00483CF9">
              <w:rPr>
                <w:b/>
                <w:u w:val="single"/>
              </w:rPr>
              <w:t>TEHB:</w:t>
            </w:r>
            <w:r>
              <w:t xml:space="preserve"> Temel Eğitim Hizmetleri Birimi</w:t>
            </w:r>
          </w:p>
          <w:p w:rsidR="00C044D9" w:rsidRDefault="00C044D9" w:rsidP="00C044D9">
            <w:r w:rsidRPr="00483CF9">
              <w:rPr>
                <w:b/>
                <w:u w:val="single"/>
              </w:rPr>
              <w:t>OHB:</w:t>
            </w:r>
            <w:r>
              <w:t xml:space="preserve"> Ortaöğretim Hizmetleri Birimi</w:t>
            </w:r>
          </w:p>
          <w:p w:rsidR="00C044D9" w:rsidRDefault="00C044D9" w:rsidP="00C044D9">
            <w:r w:rsidRPr="00483CF9">
              <w:rPr>
                <w:b/>
                <w:u w:val="single"/>
              </w:rPr>
              <w:t>MTEHB:</w:t>
            </w:r>
            <w:r>
              <w:t xml:space="preserve"> Mesleki ve Teknik Hizmetleri Birimi</w:t>
            </w:r>
          </w:p>
          <w:p w:rsidR="00C044D9" w:rsidRDefault="00C044D9" w:rsidP="00C044D9">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C044D9" w:rsidP="008B4F66">
            <w:pPr>
              <w:rPr>
                <w:rFonts w:ascii="Book Antiqua" w:hAnsi="Book Antiqua" w:cs="Calibri"/>
                <w:color w:val="000000"/>
              </w:rPr>
            </w:pPr>
            <w:r>
              <w:rPr>
                <w:rFonts w:ascii="Book Antiqua" w:hAnsi="Book Antiqua" w:cs="Calibri"/>
                <w:color w:val="000000"/>
              </w:rPr>
              <w:t>PG 1.1</w:t>
            </w:r>
            <w:r w:rsidR="008B4F66" w:rsidRPr="008B4F66">
              <w:rPr>
                <w:rFonts w:ascii="Book Antiqua" w:hAnsi="Book Antiqua" w:cs="Calibri"/>
                <w:color w:val="000000"/>
              </w:rPr>
              <w:t>.3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eastAsia="Times New Roman" w:hAnsi="Book Antiqua"/>
                <w:lang w:eastAsia="tr-TR"/>
              </w:rPr>
              <w:t>Ortaöğretime merkezi sınavla yerleşen öğrenci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Merkezi sınav puanıyla öğrenci alan okul: Fen liseleri, sosyal bilimler liseleri, proje uygulayan eğitim kurumları ile mesleki ve teknik Anadolu liselerinin Anadolu teknik programlarıdır.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Ortaöğretime yerleştirmenin yapıldığı eğitim ve öğretim yılı için o yıl ortaöğretim kurumlarına merkezi sınav puanıyla yerleşen öğrencilerin (A), ortaöğretime aynı yıl yerleşen toplam öğrenci sayısına (B) bölünmesiyle elde edilir. </w:t>
            </w:r>
          </w:p>
          <w:p w:rsidR="008B4F66" w:rsidRPr="008B4F66" w:rsidRDefault="008B4F66" w:rsidP="008B4F66">
            <w:pPr>
              <w:rPr>
                <w:rFonts w:ascii="Book Antiqua" w:hAnsi="Book Antiqua"/>
              </w:rPr>
            </w:pPr>
            <w:r w:rsidRPr="008B4F66">
              <w:rPr>
                <w:rFonts w:ascii="Book Antiqua" w:hAnsi="Book Antiqua"/>
              </w:rPr>
              <w:t>Gösterge değeri: A/B*100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E-okul veri tabanından sağlanacaktır.</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C044D9" w:rsidRDefault="00C044D9" w:rsidP="00C044D9">
            <w:r w:rsidRPr="00483CF9">
              <w:rPr>
                <w:b/>
                <w:u w:val="single"/>
              </w:rPr>
              <w:t>TEHB:</w:t>
            </w:r>
            <w:r>
              <w:t xml:space="preserve"> Temel Eğitim Hizmetleri Birimi</w:t>
            </w:r>
          </w:p>
          <w:p w:rsidR="00C044D9" w:rsidRDefault="00C044D9" w:rsidP="00C044D9">
            <w:r w:rsidRPr="00483CF9">
              <w:rPr>
                <w:b/>
                <w:u w:val="single"/>
              </w:rPr>
              <w:t>OHB:</w:t>
            </w:r>
            <w:r>
              <w:t xml:space="preserve"> Ortaöğretim Hizmetleri Birimi</w:t>
            </w:r>
          </w:p>
          <w:p w:rsidR="00C044D9" w:rsidRDefault="00C044D9" w:rsidP="00C044D9">
            <w:r w:rsidRPr="00483CF9">
              <w:rPr>
                <w:b/>
                <w:u w:val="single"/>
              </w:rPr>
              <w:t>MTEHB:</w:t>
            </w:r>
            <w:r>
              <w:t xml:space="preserve"> Mesleki ve Teknik Hizmetleri Birimi</w:t>
            </w:r>
          </w:p>
          <w:p w:rsidR="00C044D9" w:rsidRDefault="00C044D9" w:rsidP="00C044D9">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517A00" w:rsidRDefault="00517A00" w:rsidP="00C044D9">
            <w:pPr>
              <w:rPr>
                <w:rFonts w:ascii="Book Antiqua" w:hAnsi="Book Antiqua" w:cs="Calibri"/>
                <w:color w:val="000000"/>
              </w:rPr>
            </w:pPr>
          </w:p>
          <w:p w:rsidR="00517A00" w:rsidRDefault="00517A00" w:rsidP="00C044D9">
            <w:pPr>
              <w:rPr>
                <w:rFonts w:ascii="Book Antiqua" w:hAnsi="Book Antiqua" w:cs="Calibri"/>
                <w:color w:val="000000"/>
              </w:rPr>
            </w:pPr>
          </w:p>
          <w:p w:rsidR="008B4F66" w:rsidRDefault="008B4F66" w:rsidP="00C044D9">
            <w:pPr>
              <w:rPr>
                <w:rFonts w:ascii="Book Antiqua" w:hAnsi="Book Antiqua" w:cs="Calibri"/>
                <w:color w:val="000000"/>
              </w:rPr>
            </w:pPr>
            <w:r w:rsidRPr="008B4F66">
              <w:rPr>
                <w:rFonts w:ascii="Book Antiqua" w:hAnsi="Book Antiqua" w:cs="Calibri"/>
                <w:color w:val="000000"/>
              </w:rPr>
              <w:t>PG 1.</w:t>
            </w:r>
            <w:r w:rsidR="00C044D9">
              <w:rPr>
                <w:rFonts w:ascii="Book Antiqua" w:hAnsi="Book Antiqua" w:cs="Calibri"/>
                <w:color w:val="000000"/>
              </w:rPr>
              <w:t>2</w:t>
            </w:r>
            <w:r w:rsidRPr="008B4F66">
              <w:rPr>
                <w:rFonts w:ascii="Book Antiqua" w:hAnsi="Book Antiqua" w:cs="Calibri"/>
                <w:color w:val="000000"/>
              </w:rPr>
              <w:t>.1</w:t>
            </w:r>
          </w:p>
          <w:p w:rsidR="00DB2B3F" w:rsidRPr="00DB2B3F" w:rsidRDefault="00DB2B3F" w:rsidP="00DB2B3F">
            <w:pPr>
              <w:rPr>
                <w:rFonts w:ascii="Book Antiqua" w:hAnsi="Book Antiqua" w:cs="Calibri"/>
                <w:color w:val="000000"/>
              </w:rPr>
            </w:pPr>
            <w:r w:rsidRPr="00DB2B3F">
              <w:rPr>
                <w:rFonts w:ascii="Book Antiqua" w:hAnsi="Book Antiqua" w:cs="Calibri"/>
                <w:color w:val="000000"/>
              </w:rPr>
              <w:t>PG</w:t>
            </w:r>
          </w:p>
          <w:p w:rsidR="00DB2B3F" w:rsidRPr="00DB2B3F" w:rsidRDefault="00DB2B3F" w:rsidP="00DB2B3F">
            <w:pPr>
              <w:rPr>
                <w:rFonts w:ascii="Book Antiqua" w:hAnsi="Book Antiqua" w:cs="Calibri"/>
                <w:color w:val="000000"/>
              </w:rPr>
            </w:pPr>
            <w:r>
              <w:rPr>
                <w:rFonts w:ascii="Book Antiqua" w:hAnsi="Book Antiqua" w:cs="Calibri"/>
                <w:color w:val="000000"/>
              </w:rPr>
              <w:t>1.2.1</w:t>
            </w:r>
            <w:r w:rsidRPr="00DB2B3F">
              <w:rPr>
                <w:rFonts w:ascii="Book Antiqua" w:hAnsi="Book Antiqua" w:cs="Calibri"/>
                <w:color w:val="000000"/>
              </w:rPr>
              <w:t>.1</w:t>
            </w:r>
          </w:p>
          <w:p w:rsidR="00DB2B3F" w:rsidRPr="00DB2B3F" w:rsidRDefault="00DB2B3F" w:rsidP="00DB2B3F">
            <w:pPr>
              <w:rPr>
                <w:rFonts w:ascii="Book Antiqua" w:hAnsi="Book Antiqua" w:cs="Calibri"/>
                <w:color w:val="000000"/>
              </w:rPr>
            </w:pPr>
          </w:p>
          <w:p w:rsidR="00DB2B3F" w:rsidRPr="00DB2B3F" w:rsidRDefault="00DB2B3F" w:rsidP="00DB2B3F">
            <w:pPr>
              <w:rPr>
                <w:rFonts w:ascii="Book Antiqua" w:hAnsi="Book Antiqua" w:cs="Calibri"/>
                <w:color w:val="000000"/>
              </w:rPr>
            </w:pPr>
            <w:r w:rsidRPr="00DB2B3F">
              <w:rPr>
                <w:rFonts w:ascii="Book Antiqua" w:hAnsi="Book Antiqua" w:cs="Calibri"/>
                <w:color w:val="000000"/>
              </w:rPr>
              <w:t>PG</w:t>
            </w:r>
          </w:p>
          <w:p w:rsidR="00DB2B3F" w:rsidRPr="008B4F66" w:rsidRDefault="00DB2B3F" w:rsidP="00DB2B3F">
            <w:pPr>
              <w:rPr>
                <w:rFonts w:ascii="Book Antiqua" w:hAnsi="Book Antiqua" w:cs="Calibri"/>
                <w:color w:val="000000"/>
              </w:rPr>
            </w:pPr>
            <w:r>
              <w:rPr>
                <w:rFonts w:ascii="Book Antiqua" w:hAnsi="Book Antiqua" w:cs="Calibri"/>
                <w:color w:val="000000"/>
              </w:rPr>
              <w:t>1.2.1</w:t>
            </w:r>
            <w:r w:rsidRPr="00DB2B3F">
              <w:rPr>
                <w:rFonts w:ascii="Book Antiqua" w:hAnsi="Book Antiqua" w:cs="Calibri"/>
                <w:color w:val="000000"/>
              </w:rPr>
              <w:t>.2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517A00" w:rsidRDefault="00517A00" w:rsidP="008B4F66">
            <w:pPr>
              <w:rPr>
                <w:rFonts w:ascii="Book Antiqua" w:hAnsi="Book Antiqua"/>
              </w:rPr>
            </w:pPr>
          </w:p>
          <w:p w:rsidR="00517A00" w:rsidRDefault="00517A00" w:rsidP="008B4F66">
            <w:pPr>
              <w:rPr>
                <w:rFonts w:ascii="Book Antiqua" w:hAnsi="Book Antiqua"/>
              </w:rPr>
            </w:pPr>
          </w:p>
          <w:p w:rsidR="008B4F66" w:rsidRPr="008B4F66" w:rsidRDefault="008B4F66" w:rsidP="008B4F66">
            <w:pPr>
              <w:rPr>
                <w:rFonts w:ascii="Book Antiqua" w:eastAsia="Times New Roman" w:hAnsi="Book Antiqua"/>
                <w:lang w:eastAsia="tr-TR"/>
              </w:rPr>
            </w:pPr>
            <w:r w:rsidRPr="008B4F66">
              <w:rPr>
                <w:rFonts w:ascii="Book Antiqua" w:hAnsi="Book Antiqua"/>
              </w:rPr>
              <w:t>Yabancı dil dersi yılsonu puanı ortalaması</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517A00" w:rsidRDefault="00517A00" w:rsidP="008B4F66">
            <w:pPr>
              <w:rPr>
                <w:rFonts w:ascii="Book Antiqua" w:hAnsi="Book Antiqua"/>
                <w:b/>
              </w:rPr>
            </w:pPr>
          </w:p>
          <w:p w:rsidR="00517A00" w:rsidRDefault="00517A00"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Yabancı dil dersi yılsonu puanı ortalaması: İlgili öğretim kademesindeki öğrencilerin yabancı dil derslerinin yılsonu puan ortalamalarıdır.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İlgili öğretim kademelerindeki (ortaokul, ortaöğretim) tüm sınıf seviyelerindeki öğrencilerin yabancı dil dersi yılsonu puan ortalamalarının (o1, o2, o3, …on)  aynı öğretim kademesindeki yabancı dil dersi </w:t>
            </w:r>
            <w:r w:rsidR="0078091E">
              <w:rPr>
                <w:rFonts w:ascii="Book Antiqua" w:hAnsi="Book Antiqua"/>
              </w:rPr>
              <w:t>alan öğrenci sayısına</w:t>
            </w:r>
            <w:r w:rsidRPr="008B4F66">
              <w:rPr>
                <w:rFonts w:ascii="Book Antiqua" w:hAnsi="Book Antiqua"/>
              </w:rPr>
              <w:t xml:space="preserve"> (n) bölünmesiyle elde edilir. </w:t>
            </w:r>
          </w:p>
          <w:p w:rsidR="008B4F66" w:rsidRPr="008B4F66" w:rsidRDefault="0078091E" w:rsidP="008B4F66">
            <w:pPr>
              <w:rPr>
                <w:rFonts w:ascii="Book Antiqua" w:hAnsi="Book Antiqua"/>
              </w:rPr>
            </w:pPr>
            <w:r>
              <w:rPr>
                <w:rFonts w:ascii="Book Antiqua" w:hAnsi="Book Antiqua"/>
              </w:rPr>
              <w:t xml:space="preserve">(O) </w:t>
            </w:r>
            <w:r w:rsidR="008B4F66" w:rsidRPr="008B4F66">
              <w:rPr>
                <w:rFonts w:ascii="Book Antiqua" w:hAnsi="Book Antiqua"/>
              </w:rPr>
              <w:t>Ortalama= (o1+o2+o3+ …+on)/n</w:t>
            </w:r>
          </w:p>
          <w:p w:rsidR="008B4F66" w:rsidRDefault="0078091E" w:rsidP="008B4F66">
            <w:pPr>
              <w:rPr>
                <w:rFonts w:ascii="Book Antiqua" w:hAnsi="Book Antiqua"/>
              </w:rPr>
            </w:pPr>
            <w:r>
              <w:rPr>
                <w:rFonts w:ascii="Book Antiqua" w:hAnsi="Book Antiqua"/>
              </w:rPr>
              <w:t>O:  B</w:t>
            </w:r>
            <w:r w:rsidR="008B4F66" w:rsidRPr="008B4F66">
              <w:rPr>
                <w:rFonts w:ascii="Book Antiqua" w:hAnsi="Book Antiqua"/>
              </w:rPr>
              <w:t>ir yabancı dil dersinin yıl sonu ortalaması</w:t>
            </w:r>
          </w:p>
          <w:p w:rsidR="0078091E" w:rsidRPr="008B4F66" w:rsidRDefault="0078091E" w:rsidP="008B4F66">
            <w:pPr>
              <w:rPr>
                <w:rFonts w:ascii="Book Antiqua" w:hAnsi="Book Antiqua"/>
              </w:rPr>
            </w:pPr>
            <w:r>
              <w:rPr>
                <w:rFonts w:ascii="Book Antiqua" w:hAnsi="Book Antiqua"/>
              </w:rPr>
              <w:t>n:   Öğrenci sayısı</w:t>
            </w:r>
          </w:p>
          <w:p w:rsidR="008B4F66" w:rsidRPr="008B4F66" w:rsidRDefault="008B4F66" w:rsidP="008B4F66">
            <w:pPr>
              <w:rPr>
                <w:rFonts w:ascii="Book Antiqua" w:hAnsi="Book Antiqua"/>
              </w:rPr>
            </w:pPr>
            <w:r w:rsidRPr="008B4F66">
              <w:rPr>
                <w:rFonts w:ascii="Book Antiqua" w:hAnsi="Book Antiqua"/>
              </w:rPr>
              <w:t>Not: bir öğrenci bazı programlarda birden fazla yabancı dil dersi alabilmektedir. Bu öğrencinin aldığı her bir yabancı dil dersinin puan ortalaması hesaplamaya dahil edilecektir. Bu öğrencinin sayısı ortalama hesaplanırken paydaya dahil edilecektir.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e-okul modülünde yer alan öğrenci yabancı dil dersi yılsonu başarı puanları kullanılarak elde edilecektir. Gösterge rakamlarına Ocak ve Haziran dönemlerinde ulaşılabilmektedir.</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517A00" w:rsidRDefault="00517A00" w:rsidP="00C044D9">
            <w:pPr>
              <w:rPr>
                <w:b/>
                <w:u w:val="single"/>
              </w:rPr>
            </w:pPr>
          </w:p>
          <w:p w:rsidR="00517A00" w:rsidRDefault="00517A00" w:rsidP="00C044D9">
            <w:pPr>
              <w:rPr>
                <w:b/>
                <w:u w:val="single"/>
              </w:rPr>
            </w:pPr>
          </w:p>
          <w:p w:rsidR="00C044D9" w:rsidRDefault="00C044D9" w:rsidP="00C044D9">
            <w:r w:rsidRPr="00483CF9">
              <w:rPr>
                <w:b/>
                <w:u w:val="single"/>
              </w:rPr>
              <w:t>TEHB:</w:t>
            </w:r>
            <w:r>
              <w:t xml:space="preserve"> Temel Eğitim Hizmetleri Birimi</w:t>
            </w:r>
          </w:p>
          <w:p w:rsidR="00C044D9" w:rsidRDefault="00C044D9" w:rsidP="00C044D9">
            <w:r w:rsidRPr="00483CF9">
              <w:rPr>
                <w:b/>
                <w:u w:val="single"/>
              </w:rPr>
              <w:t>OHB:</w:t>
            </w:r>
            <w:r>
              <w:t xml:space="preserve"> Ortaöğretim Hizmetleri Birimi</w:t>
            </w:r>
          </w:p>
          <w:p w:rsidR="00C044D9" w:rsidRDefault="00C044D9" w:rsidP="00C044D9">
            <w:r w:rsidRPr="00483CF9">
              <w:rPr>
                <w:b/>
                <w:u w:val="single"/>
              </w:rPr>
              <w:t>MTEHB:</w:t>
            </w:r>
            <w:r>
              <w:t xml:space="preserve"> Mesleki ve Teknik Hizmetleri Birimi</w:t>
            </w:r>
          </w:p>
          <w:p w:rsidR="00C044D9" w:rsidRDefault="00C044D9" w:rsidP="00C044D9">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Default="00F94ED0" w:rsidP="008B4F66">
            <w:pPr>
              <w:rPr>
                <w:rFonts w:ascii="Book Antiqua" w:hAnsi="Book Antiqua" w:cs="Calibri"/>
                <w:color w:val="000000"/>
              </w:rPr>
            </w:pPr>
            <w:r>
              <w:rPr>
                <w:rFonts w:ascii="Book Antiqua" w:hAnsi="Book Antiqua" w:cs="Calibri"/>
                <w:color w:val="000000"/>
              </w:rPr>
              <w:lastRenderedPageBreak/>
              <w:t>PG 1.2.2</w:t>
            </w:r>
          </w:p>
          <w:p w:rsidR="00DB2B3F" w:rsidRDefault="00DB2B3F" w:rsidP="008B4F66">
            <w:pPr>
              <w:rPr>
                <w:rFonts w:ascii="Book Antiqua" w:hAnsi="Book Antiqua" w:cs="Calibri"/>
                <w:color w:val="000000"/>
              </w:rPr>
            </w:pPr>
          </w:p>
          <w:p w:rsidR="00DB2B3F" w:rsidRPr="008B4F66" w:rsidRDefault="00DB2B3F" w:rsidP="00DB2B3F">
            <w:pPr>
              <w:rPr>
                <w:rFonts w:ascii="Book Antiqua" w:hAnsi="Book Antiqua" w:cs="Calibri"/>
                <w:color w:val="000000"/>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lang w:eastAsia="tr-TR"/>
              </w:rPr>
            </w:pPr>
            <w:r w:rsidRPr="008B4F66">
              <w:rPr>
                <w:rFonts w:ascii="Book Antiqua" w:hAnsi="Book Antiqua"/>
              </w:rPr>
              <w:t>Yabancı dil sınavında (YDS) en az C seviyesi veya eşdeğeri bir belgeye sahip olan öğretmen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 xml:space="preserve">Tanımlar: </w:t>
            </w:r>
          </w:p>
          <w:p w:rsidR="008B4F66" w:rsidRPr="008B4F66" w:rsidRDefault="008B4F66" w:rsidP="008B4F66">
            <w:pPr>
              <w:rPr>
                <w:rFonts w:ascii="Book Antiqua" w:hAnsi="Book Antiqua"/>
              </w:rPr>
            </w:pPr>
            <w:r w:rsidRPr="008B4F66">
              <w:rPr>
                <w:rFonts w:ascii="Book Antiqua" w:hAnsi="Book Antiqua"/>
              </w:rPr>
              <w:t>Yabancı Dil Bilgisi Seviye Tespit Sınavı (YDS), Yükseköğretim Kurulu’nun talimatıyla Öğrenci Seçme ve Yerleştirme Merkezi tarafından gerçekleştirilen merkezi bir lisan sınavıdır. YDS, nisan ve eylül ayları olmak üzere yılda iki kez gerçekleştirilmektedir.</w:t>
            </w:r>
          </w:p>
          <w:p w:rsidR="008B4F66" w:rsidRPr="008B4F66" w:rsidRDefault="008B4F66" w:rsidP="008B4F66">
            <w:pPr>
              <w:rPr>
                <w:rFonts w:ascii="Book Antiqua" w:hAnsi="Book Antiqua"/>
              </w:rPr>
            </w:pPr>
            <w:r w:rsidRPr="008B4F66">
              <w:rPr>
                <w:rFonts w:ascii="Book Antiqua" w:hAnsi="Book Antiqua"/>
              </w:rPr>
              <w:t xml:space="preserve">Yabancı Dil Seviye Tespit Sınavına, herhangi bir kamu kurumunda çalışmakta olup dil tazminatı ya da yurtdışı görev vb. nedeniyle yabancı dil bilgisi düzeyini belirlemek isteyenler de katılabilmektedir. Sınav sonuçları, 90 – 100 arasındaki puanlar (A) seviyesi, 80 – 89 </w:t>
            </w:r>
            <w:r w:rsidRPr="008B4F66">
              <w:rPr>
                <w:rFonts w:ascii="Book Antiqua" w:hAnsi="Book Antiqua"/>
              </w:rPr>
              <w:lastRenderedPageBreak/>
              <w:t>arasındaki puanlar (B) seviyesi, 70 – 79 arasındaki puanlar (C) seviyesi, 60 – 69 arasındaki puanlar (D) seviyesi, 50 – 59 arasındaki puanlar ise (E) seviyesi olarak değerlendirilmektedir.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(Yabancı dil sınavında (YDS) en az C seviyesi veya eşdeğeri bir belgeye sahip olan öğretmen sayısı*100)/Mevcut öğretmen sayısı (Bakanlığımız okul ve kurumlarında görev yapan tüm öğretmenler.)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Veriler, MEBBİS üzerinden elde edilmektedir.</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3B2B10" w:rsidRDefault="003B2B10" w:rsidP="003B2B10">
            <w:r w:rsidRPr="00483CF9">
              <w:rPr>
                <w:b/>
                <w:u w:val="single"/>
              </w:rPr>
              <w:lastRenderedPageBreak/>
              <w:t>TEHB:</w:t>
            </w:r>
            <w:r>
              <w:t xml:space="preserve"> Temel Eğitim Hizmetleri Birimi</w:t>
            </w:r>
          </w:p>
          <w:p w:rsidR="003B2B10" w:rsidRDefault="003B2B10" w:rsidP="003B2B10">
            <w:r w:rsidRPr="00483CF9">
              <w:rPr>
                <w:b/>
                <w:u w:val="single"/>
              </w:rPr>
              <w:t>OHB:</w:t>
            </w:r>
            <w:r>
              <w:t xml:space="preserve"> Ortaöğretim Hizmetleri Birimi</w:t>
            </w:r>
          </w:p>
          <w:p w:rsidR="003B2B10" w:rsidRDefault="003B2B10" w:rsidP="003B2B10">
            <w:r w:rsidRPr="00483CF9">
              <w:rPr>
                <w:b/>
                <w:u w:val="single"/>
              </w:rPr>
              <w:t>MTEHB:</w:t>
            </w:r>
            <w:r>
              <w:t xml:space="preserve"> Mesleki ve Teknik Hizmetleri Birimi</w:t>
            </w:r>
          </w:p>
          <w:p w:rsidR="003B2B10" w:rsidRDefault="003B2B10" w:rsidP="003B2B10">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Default="000124E5" w:rsidP="008B4F66">
            <w:pPr>
              <w:rPr>
                <w:rFonts w:ascii="Book Antiqua" w:hAnsi="Book Antiqua" w:cs="Calibri"/>
                <w:color w:val="000000"/>
              </w:rPr>
            </w:pPr>
            <w:r>
              <w:rPr>
                <w:rFonts w:ascii="Book Antiqua" w:hAnsi="Book Antiqua" w:cs="Calibri"/>
                <w:color w:val="000000"/>
              </w:rPr>
              <w:lastRenderedPageBreak/>
              <w:t>PG 1.3</w:t>
            </w:r>
            <w:r w:rsidR="008B4F66" w:rsidRPr="008B4F66">
              <w:rPr>
                <w:rFonts w:ascii="Book Antiqua" w:hAnsi="Book Antiqua" w:cs="Calibri"/>
                <w:color w:val="000000"/>
              </w:rPr>
              <w:t>.1</w:t>
            </w:r>
          </w:p>
          <w:p w:rsidR="00F9387E" w:rsidRDefault="00F9387E" w:rsidP="008B4F66">
            <w:pPr>
              <w:rPr>
                <w:rFonts w:ascii="Book Antiqua" w:hAnsi="Book Antiqua" w:cs="Calibri"/>
                <w:color w:val="000000"/>
              </w:rPr>
            </w:pPr>
          </w:p>
          <w:p w:rsidR="00F9387E" w:rsidRPr="00F9387E" w:rsidRDefault="00F9387E" w:rsidP="00F9387E">
            <w:pPr>
              <w:rPr>
                <w:rFonts w:ascii="Book Antiqua" w:hAnsi="Book Antiqua" w:cs="Calibri"/>
                <w:color w:val="000000"/>
              </w:rPr>
            </w:pPr>
            <w:r w:rsidRPr="00F9387E">
              <w:rPr>
                <w:rFonts w:ascii="Book Antiqua" w:hAnsi="Book Antiqua" w:cs="Calibri"/>
                <w:color w:val="000000"/>
              </w:rPr>
              <w:t>PG</w:t>
            </w:r>
          </w:p>
          <w:p w:rsidR="00F9387E" w:rsidRPr="00F9387E" w:rsidRDefault="00F9387E" w:rsidP="00F9387E">
            <w:pPr>
              <w:rPr>
                <w:rFonts w:ascii="Book Antiqua" w:hAnsi="Book Antiqua" w:cs="Calibri"/>
                <w:color w:val="000000"/>
              </w:rPr>
            </w:pPr>
            <w:r>
              <w:rPr>
                <w:rFonts w:ascii="Book Antiqua" w:hAnsi="Book Antiqua" w:cs="Calibri"/>
                <w:color w:val="000000"/>
              </w:rPr>
              <w:t>1.3</w:t>
            </w:r>
            <w:r w:rsidRPr="00F9387E">
              <w:rPr>
                <w:rFonts w:ascii="Book Antiqua" w:hAnsi="Book Antiqua" w:cs="Calibri"/>
                <w:color w:val="000000"/>
              </w:rPr>
              <w:t>.</w:t>
            </w:r>
            <w:r>
              <w:rPr>
                <w:rFonts w:ascii="Book Antiqua" w:hAnsi="Book Antiqua" w:cs="Calibri"/>
                <w:color w:val="000000"/>
              </w:rPr>
              <w:t>1</w:t>
            </w:r>
            <w:r w:rsidRPr="00F9387E">
              <w:rPr>
                <w:rFonts w:ascii="Book Antiqua" w:hAnsi="Book Antiqua" w:cs="Calibri"/>
                <w:color w:val="000000"/>
              </w:rPr>
              <w:t>.1</w:t>
            </w:r>
          </w:p>
          <w:p w:rsidR="00F9387E" w:rsidRPr="00F9387E" w:rsidRDefault="00F9387E" w:rsidP="00F9387E">
            <w:pPr>
              <w:rPr>
                <w:rFonts w:ascii="Book Antiqua" w:hAnsi="Book Antiqua" w:cs="Calibri"/>
                <w:color w:val="000000"/>
              </w:rPr>
            </w:pPr>
          </w:p>
          <w:p w:rsidR="00F9387E" w:rsidRPr="00F9387E" w:rsidRDefault="00F9387E" w:rsidP="00F9387E">
            <w:pPr>
              <w:rPr>
                <w:rFonts w:ascii="Book Antiqua" w:hAnsi="Book Antiqua" w:cs="Calibri"/>
                <w:color w:val="000000"/>
              </w:rPr>
            </w:pPr>
            <w:r w:rsidRPr="00F9387E">
              <w:rPr>
                <w:rFonts w:ascii="Book Antiqua" w:hAnsi="Book Antiqua" w:cs="Calibri"/>
                <w:color w:val="000000"/>
              </w:rPr>
              <w:t>PG</w:t>
            </w:r>
          </w:p>
          <w:p w:rsidR="00F9387E" w:rsidRPr="008B4F66" w:rsidRDefault="00F9387E" w:rsidP="00F9387E">
            <w:pPr>
              <w:rPr>
                <w:rFonts w:ascii="Book Antiqua" w:hAnsi="Book Antiqua" w:cs="Calibri"/>
                <w:color w:val="000000"/>
              </w:rPr>
            </w:pPr>
            <w:r>
              <w:rPr>
                <w:rFonts w:ascii="Book Antiqua" w:hAnsi="Book Antiqua" w:cs="Calibri"/>
                <w:color w:val="000000"/>
              </w:rPr>
              <w:t>1.3</w:t>
            </w:r>
            <w:r w:rsidRPr="00F9387E">
              <w:rPr>
                <w:rFonts w:ascii="Book Antiqua" w:hAnsi="Book Antiqua" w:cs="Calibri"/>
                <w:color w:val="000000"/>
              </w:rPr>
              <w:t>.</w:t>
            </w:r>
            <w:r>
              <w:rPr>
                <w:rFonts w:ascii="Book Antiqua" w:hAnsi="Book Antiqua" w:cs="Calibri"/>
                <w:color w:val="000000"/>
              </w:rPr>
              <w:t>1</w:t>
            </w:r>
            <w:r w:rsidRPr="00F9387E">
              <w:rPr>
                <w:rFonts w:ascii="Book Antiqua" w:hAnsi="Book Antiqua" w:cs="Calibri"/>
                <w:color w:val="000000"/>
              </w:rPr>
              <w:t>.2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0124E5" w:rsidP="008B4F66">
            <w:pPr>
              <w:rPr>
                <w:rFonts w:ascii="Book Antiqua" w:hAnsi="Book Antiqua"/>
              </w:rPr>
            </w:pPr>
            <w:r w:rsidRPr="000124E5">
              <w:rPr>
                <w:rFonts w:ascii="Book Antiqua" w:hAnsi="Book Antiqua"/>
              </w:rPr>
              <w:t>PG 1.3.1 EBA Ders Portali kayıtlı kullanıcı oranı%</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Kayıtlı Kullanıcı; EBA Ders Portaline kayıtlı olan Millî Eğitim Bakanlığına bağlı resmî eğitim kurumlarında görev yapan öğretmen ve bu kurumlarda eğitim gören öğrencileri ifade eder. (MEBBİS şifresi/ TCKN ve E-OKUL hesapları ile giriş yapılır )</w:t>
            </w:r>
          </w:p>
          <w:p w:rsidR="000124E5" w:rsidRDefault="000124E5" w:rsidP="008B4F66">
            <w:pPr>
              <w:rPr>
                <w:rFonts w:ascii="Book Antiqua" w:hAnsi="Book Antiqua"/>
                <w:b/>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Bu göstergede </w:t>
            </w:r>
            <w:r w:rsidR="000124E5">
              <w:rPr>
                <w:rFonts w:ascii="Book Antiqua" w:hAnsi="Book Antiqua"/>
              </w:rPr>
              <w:t xml:space="preserve">kayıtlı kullanıcıoranı </w:t>
            </w:r>
            <w:r w:rsidRPr="008B4F66">
              <w:rPr>
                <w:rFonts w:ascii="Book Antiqua" w:hAnsi="Book Antiqua"/>
              </w:rPr>
              <w:t>belirtilmektedir.</w:t>
            </w:r>
          </w:p>
          <w:p w:rsidR="008B4F66" w:rsidRDefault="000124E5" w:rsidP="008B4F66">
            <w:pPr>
              <w:rPr>
                <w:rFonts w:ascii="Book Antiqua" w:hAnsi="Book Antiqua"/>
              </w:rPr>
            </w:pPr>
            <w:r>
              <w:rPr>
                <w:rFonts w:ascii="Book Antiqua" w:hAnsi="Book Antiqua"/>
              </w:rPr>
              <w:t xml:space="preserve">EBA ya kayıtlı öğretmen ve öğrencilerin sayısının toplam öğretmen ve öğrenci sayısına bölünmesi ile </w:t>
            </w:r>
            <w:r w:rsidR="008B4F66" w:rsidRPr="008B4F66">
              <w:rPr>
                <w:rFonts w:ascii="Book Antiqua" w:hAnsi="Book Antiqua"/>
              </w:rPr>
              <w:t xml:space="preserve"> hesaplanacaktır.</w:t>
            </w:r>
          </w:p>
          <w:p w:rsidR="000124E5" w:rsidRPr="008B4F66" w:rsidRDefault="000124E5" w:rsidP="008B4F66">
            <w:pPr>
              <w:rPr>
                <w:rFonts w:ascii="Book Antiqua" w:hAnsi="Book Antiqua"/>
              </w:rPr>
            </w:pPr>
            <w:r>
              <w:rPr>
                <w:rFonts w:ascii="Book Antiqua" w:hAnsi="Book Antiqua"/>
              </w:rPr>
              <w:t>EBA kayıtlı kullanıcı sayısı (Öğretmen veya öğrenci)/Toplam (Öğretmen veya öğrenci) sayısı *100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İlgili birimlerden alınan verilerden hesaplanacaktır.</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DB2B3F" w:rsidRDefault="00DB2B3F" w:rsidP="00DB2B3F">
            <w:r w:rsidRPr="00483CF9">
              <w:rPr>
                <w:b/>
                <w:u w:val="single"/>
              </w:rPr>
              <w:t>BİETHB:</w:t>
            </w:r>
            <w:r>
              <w:t xml:space="preserve"> Bilgi İşlem ve Eğitim Teknolojileri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Default="00F9387E" w:rsidP="008B4F66">
            <w:pPr>
              <w:rPr>
                <w:rFonts w:ascii="Book Antiqua" w:hAnsi="Book Antiqua" w:cs="Calibri"/>
                <w:color w:val="000000"/>
              </w:rPr>
            </w:pPr>
            <w:r>
              <w:rPr>
                <w:rFonts w:ascii="Book Antiqua" w:hAnsi="Book Antiqua" w:cs="Calibri"/>
                <w:color w:val="000000"/>
              </w:rPr>
              <w:t>PG 1.3</w:t>
            </w:r>
            <w:r w:rsidR="008B4F66" w:rsidRPr="008B4F66">
              <w:rPr>
                <w:rFonts w:ascii="Book Antiqua" w:hAnsi="Book Antiqua" w:cs="Calibri"/>
                <w:color w:val="000000"/>
              </w:rPr>
              <w:t>.2</w:t>
            </w:r>
          </w:p>
          <w:p w:rsidR="00F9387E" w:rsidRDefault="00F9387E"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F9387E" w:rsidRPr="00F9387E" w:rsidRDefault="00F9387E" w:rsidP="00F9387E">
            <w:pPr>
              <w:rPr>
                <w:rFonts w:ascii="Book Antiqua" w:hAnsi="Book Antiqua" w:cs="Calibri"/>
                <w:color w:val="000000"/>
              </w:rPr>
            </w:pPr>
            <w:r w:rsidRPr="00F9387E">
              <w:rPr>
                <w:rFonts w:ascii="Book Antiqua" w:hAnsi="Book Antiqua" w:cs="Calibri"/>
                <w:color w:val="000000"/>
              </w:rPr>
              <w:t>PG</w:t>
            </w:r>
          </w:p>
          <w:p w:rsidR="00F9387E" w:rsidRPr="00F9387E" w:rsidRDefault="00F9387E" w:rsidP="00F9387E">
            <w:pPr>
              <w:rPr>
                <w:rFonts w:ascii="Book Antiqua" w:hAnsi="Book Antiqua" w:cs="Calibri"/>
                <w:color w:val="000000"/>
              </w:rPr>
            </w:pPr>
            <w:r>
              <w:rPr>
                <w:rFonts w:ascii="Book Antiqua" w:hAnsi="Book Antiqua" w:cs="Calibri"/>
                <w:color w:val="000000"/>
              </w:rPr>
              <w:t>1.3.2</w:t>
            </w:r>
            <w:r w:rsidRPr="00F9387E">
              <w:rPr>
                <w:rFonts w:ascii="Book Antiqua" w:hAnsi="Book Antiqua" w:cs="Calibri"/>
                <w:color w:val="000000"/>
              </w:rPr>
              <w:t>.1</w:t>
            </w:r>
          </w:p>
          <w:p w:rsidR="00F9387E" w:rsidRPr="00F9387E" w:rsidRDefault="00F9387E"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517A00" w:rsidRDefault="00517A00" w:rsidP="00F9387E">
            <w:pPr>
              <w:rPr>
                <w:rFonts w:ascii="Book Antiqua" w:hAnsi="Book Antiqua" w:cs="Calibri"/>
                <w:color w:val="000000"/>
              </w:rPr>
            </w:pPr>
          </w:p>
          <w:p w:rsidR="00F9387E" w:rsidRPr="00F9387E" w:rsidRDefault="00F9387E" w:rsidP="00F9387E">
            <w:pPr>
              <w:rPr>
                <w:rFonts w:ascii="Book Antiqua" w:hAnsi="Book Antiqua" w:cs="Calibri"/>
                <w:color w:val="000000"/>
              </w:rPr>
            </w:pPr>
            <w:r w:rsidRPr="00F9387E">
              <w:rPr>
                <w:rFonts w:ascii="Book Antiqua" w:hAnsi="Book Antiqua" w:cs="Calibri"/>
                <w:color w:val="000000"/>
              </w:rPr>
              <w:t>PG</w:t>
            </w:r>
          </w:p>
          <w:p w:rsidR="00F9387E" w:rsidRPr="008B4F66" w:rsidRDefault="00F9387E" w:rsidP="00F9387E">
            <w:pPr>
              <w:rPr>
                <w:rFonts w:ascii="Book Antiqua" w:hAnsi="Book Antiqua" w:cs="Calibri"/>
                <w:color w:val="000000"/>
              </w:rPr>
            </w:pPr>
            <w:r>
              <w:rPr>
                <w:rFonts w:ascii="Book Antiqua" w:hAnsi="Book Antiqua" w:cs="Calibri"/>
                <w:color w:val="000000"/>
              </w:rPr>
              <w:t>1.3.2</w:t>
            </w:r>
            <w:r w:rsidRPr="00F9387E">
              <w:rPr>
                <w:rFonts w:ascii="Book Antiqua" w:hAnsi="Book Antiqua" w:cs="Calibri"/>
                <w:color w:val="000000"/>
              </w:rPr>
              <w:t>.2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lastRenderedPageBreak/>
              <w:t>EBA Ders Portali kullanıcı başına aylık ortalama sistemde kalma süresi (dk).)</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b/>
              </w:rPr>
            </w:pPr>
            <w:r w:rsidRPr="008B4F66">
              <w:rPr>
                <w:rFonts w:ascii="Book Antiqua" w:hAnsi="Book Antiqua"/>
              </w:rPr>
              <w:t>EBA Derste kalma süresinde sadece kullanıcı doğrulaması yapan kişilerin sistemde kalma süresi hesaplanacaktır.</w:t>
            </w:r>
          </w:p>
          <w:p w:rsidR="008B4F66" w:rsidRPr="008B4F66" w:rsidRDefault="008B4F66" w:rsidP="008B4F66">
            <w:pPr>
              <w:rPr>
                <w:rFonts w:ascii="Book Antiqua" w:hAnsi="Book Antiqua"/>
              </w:rPr>
            </w:pPr>
            <w:r w:rsidRPr="008B4F66">
              <w:rPr>
                <w:rFonts w:ascii="Book Antiqua" w:hAnsi="Book Antiqua"/>
              </w:rPr>
              <w:t xml:space="preserve">Kayıtlı Kullanıcı; EBA Ders Portaline kayıtlı olan Millî Eğitim Bakanlığına bağlı resmî eğitim kurumlarında görev yapan öğretmen ve bu kurumlarda eğitim gören </w:t>
            </w:r>
            <w:r w:rsidRPr="008B4F66">
              <w:rPr>
                <w:rFonts w:ascii="Book Antiqua" w:hAnsi="Book Antiqua"/>
              </w:rPr>
              <w:lastRenderedPageBreak/>
              <w:t>öğrencileri ifade eder. (MEBBİS şifresi/ TCKN ve E-OKUL hesapları ile giriş yapılır )</w:t>
            </w:r>
          </w:p>
          <w:p w:rsidR="008B4F66" w:rsidRPr="008B4F66" w:rsidRDefault="008B4F66" w:rsidP="008B4F66">
            <w:pPr>
              <w:rPr>
                <w:rFonts w:ascii="Book Antiqua" w:hAnsi="Book Antiqua"/>
              </w:rPr>
            </w:pPr>
            <w:r w:rsidRPr="008B4F66">
              <w:rPr>
                <w:rFonts w:ascii="Book Antiqua" w:hAnsi="Book Antiqua"/>
              </w:rPr>
              <w:t xml:space="preserve"> Veriler ders.eba.gov.tr üzerinden kayıtlı kullanıcıların portale giriş sayısı ile sınırlıdır.</w:t>
            </w:r>
          </w:p>
          <w:p w:rsidR="00801F1A" w:rsidRDefault="00801F1A" w:rsidP="008B4F66">
            <w:pPr>
              <w:rPr>
                <w:rFonts w:ascii="Book Antiqua" w:hAnsi="Book Antiqua"/>
                <w:b/>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EBA Derse giriş yapan kayıtlı (tekil)  kullanıcıların 1 ayda toplam sistemde kalma süresi: A</w:t>
            </w:r>
          </w:p>
          <w:p w:rsidR="008B4F66" w:rsidRPr="008B4F66" w:rsidRDefault="008B4F66" w:rsidP="008B4F66">
            <w:pPr>
              <w:rPr>
                <w:rFonts w:ascii="Book Antiqua" w:hAnsi="Book Antiqua"/>
              </w:rPr>
            </w:pPr>
            <w:r w:rsidRPr="008B4F66">
              <w:rPr>
                <w:rFonts w:ascii="Book Antiqua" w:hAnsi="Book Antiqua"/>
              </w:rPr>
              <w:t>1 ayda EBA Derse giriş yapan kayıtlı tekil kullanıcı sayısı: B</w:t>
            </w:r>
          </w:p>
          <w:p w:rsidR="008B4F66" w:rsidRPr="008B4F66" w:rsidRDefault="008B4F66" w:rsidP="008B4F66">
            <w:pPr>
              <w:rPr>
                <w:rFonts w:ascii="Book Antiqua" w:hAnsi="Book Antiqua"/>
              </w:rPr>
            </w:pPr>
            <w:r w:rsidRPr="008B4F66">
              <w:rPr>
                <w:rFonts w:ascii="Book Antiqua" w:hAnsi="Book Antiqua"/>
              </w:rPr>
              <w:t>Kullanıcı başı aylık ortalama sistemde kalma süresi= A/B</w:t>
            </w:r>
          </w:p>
          <w:p w:rsidR="008B4F66" w:rsidRPr="008B4F66" w:rsidRDefault="008B4F66" w:rsidP="008B4F66">
            <w:pPr>
              <w:rPr>
                <w:rFonts w:ascii="Book Antiqua" w:hAnsi="Book Antiqua"/>
              </w:rPr>
            </w:pPr>
            <w:r w:rsidRPr="008B4F66">
              <w:rPr>
                <w:rFonts w:ascii="Book Antiqua" w:hAnsi="Book Antiqua"/>
              </w:rPr>
              <w:t>Aylık sistemde kalma süresi elde edilir</w:t>
            </w:r>
          </w:p>
          <w:p w:rsidR="008B4F66" w:rsidRPr="008B4F66" w:rsidRDefault="008B4F66" w:rsidP="008B4F66">
            <w:pPr>
              <w:rPr>
                <w:rFonts w:ascii="Book Antiqua" w:hAnsi="Book Antiqua"/>
              </w:rPr>
            </w:pPr>
            <w:r w:rsidRPr="008B4F66">
              <w:rPr>
                <w:rFonts w:ascii="Book Antiqua" w:hAnsi="Book Antiqua"/>
              </w:rPr>
              <w:t>Gerçekleşme değeri İzleme dönemi sonunda aylık verilerin aritmetik ortalaması alınmak suretiyle hesaplanacaktır.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Temel veri kaynağı ders.eba.gov.tr adresinden EBA DERS' e kullanıcı doğrulaması ile giriş yapan kullanıcıların aylık ortalama sistemde kalma süresidir.</w:t>
            </w:r>
          </w:p>
          <w:p w:rsidR="008B4F66" w:rsidRPr="008B4F66" w:rsidRDefault="008B4F66" w:rsidP="008B4F66">
            <w:pPr>
              <w:rPr>
                <w:rFonts w:ascii="Book Antiqua" w:hAnsi="Book Antiqua"/>
              </w:rPr>
            </w:pPr>
            <w:r w:rsidRPr="008B4F66">
              <w:rPr>
                <w:rFonts w:ascii="Book Antiqua" w:hAnsi="Book Antiqua"/>
              </w:rPr>
              <w:t xml:space="preserve">Veriler 6 aylık periyotlar halinde </w:t>
            </w:r>
            <w:r w:rsidR="00DB2B3F" w:rsidRPr="00DB2B3F">
              <w:rPr>
                <w:rFonts w:ascii="Book Antiqua" w:hAnsi="Book Antiqua"/>
              </w:rPr>
              <w:t>Bilgi İşlem ve Eğitim Teknolojileri Hizmetleri Birimi</w:t>
            </w:r>
            <w:r w:rsidR="00DB2B3F">
              <w:rPr>
                <w:rFonts w:ascii="Book Antiqua" w:hAnsi="Book Antiqua"/>
              </w:rPr>
              <w:t>nden alınacaktır.</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DB2B3F" w:rsidRDefault="00DB2B3F" w:rsidP="00DB2B3F">
            <w:r w:rsidRPr="00483CF9">
              <w:rPr>
                <w:b/>
                <w:u w:val="single"/>
              </w:rPr>
              <w:lastRenderedPageBreak/>
              <w:t>BİETHB:</w:t>
            </w:r>
            <w:r>
              <w:t xml:space="preserve"> Bilgi İşlem ve Eğitim Teknolojileri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cs="Calibri"/>
                <w:color w:val="000000"/>
              </w:rPr>
              <w:lastRenderedPageBreak/>
              <w:t>PG 2.1.1</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8A3382" w:rsidP="008B4F66">
            <w:pPr>
              <w:rPr>
                <w:rFonts w:ascii="Book Antiqua" w:hAnsi="Book Antiqua"/>
              </w:rPr>
            </w:pPr>
            <w:r w:rsidRPr="008A3382">
              <w:rPr>
                <w:rFonts w:ascii="Book Antiqua" w:hAnsi="Book Antiqua"/>
              </w:rPr>
              <w:t>Bakanlık tarafından yürütülen hizmetlerin sınırları açıkça belirlenerek ve riskler dikkate alınarak yetki devri yapılmasına yönelik sisteme geçiş yapılması</w:t>
            </w:r>
          </w:p>
        </w:tc>
        <w:tc>
          <w:tcPr>
            <w:tcW w:w="1893"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Yetki Belirleme: Üst kademelerdeki yöneticilerin yetkilerinin ve bu yetkilerden devredilebilme niteliği gösteren yetkilerin belirlenmesidir.</w:t>
            </w:r>
          </w:p>
          <w:p w:rsidR="008B4F66" w:rsidRPr="008B4F66" w:rsidRDefault="008B4F66" w:rsidP="008B4F66">
            <w:pPr>
              <w:rPr>
                <w:rFonts w:ascii="Book Antiqua" w:hAnsi="Book Antiqua"/>
              </w:rPr>
            </w:pPr>
            <w:r w:rsidRPr="008B4F66">
              <w:rPr>
                <w:rFonts w:ascii="Book Antiqua" w:hAnsi="Book Antiqua"/>
              </w:rPr>
              <w:t>Yetki Devri: Bakanlık merkez teşkilatı tarafından kullanılan yetkilerden uygun olanların valiliklere devredilmesi veya üst kademe yöneticilerin yetkilerinin bir kısmını yardımcılarına veya daha alt kademedeki yöneticilere devretmeleridir.</w:t>
            </w:r>
          </w:p>
          <w:p w:rsidR="008B4F66" w:rsidRPr="008B4F66" w:rsidRDefault="008B4F66" w:rsidP="008B4F66">
            <w:pPr>
              <w:rPr>
                <w:rFonts w:ascii="Book Antiqua" w:hAnsi="Book Antiqua"/>
                <w:b/>
              </w:rPr>
            </w:pPr>
          </w:p>
          <w:p w:rsidR="008A3382" w:rsidRDefault="008B4F66" w:rsidP="008B4F66">
            <w:pPr>
              <w:rPr>
                <w:rFonts w:ascii="Book Antiqua" w:hAnsi="Book Antiqua"/>
                <w:b/>
              </w:rPr>
            </w:pPr>
            <w:r w:rsidRPr="008B4F66">
              <w:rPr>
                <w:rFonts w:ascii="Book Antiqua" w:hAnsi="Book Antiqua"/>
                <w:b/>
              </w:rPr>
              <w:t>Hesaplama kuralı:</w:t>
            </w:r>
          </w:p>
          <w:p w:rsidR="008B4F66" w:rsidRDefault="008A3382" w:rsidP="008B4F66">
            <w:pPr>
              <w:rPr>
                <w:rFonts w:ascii="Book Antiqua" w:hAnsi="Book Antiqua"/>
              </w:rPr>
            </w:pPr>
            <w:r w:rsidRPr="008A3382">
              <w:rPr>
                <w:rFonts w:ascii="Book Antiqua" w:hAnsi="Book Antiqua"/>
              </w:rPr>
              <w:t xml:space="preserve">Bakanlık tarafından sistem kurulmasına yönelik adımlar aşağıda belirtilmiş olup </w:t>
            </w:r>
            <w:r w:rsidR="00AF4B11">
              <w:rPr>
                <w:rFonts w:ascii="Book Antiqua" w:hAnsi="Book Antiqua"/>
              </w:rPr>
              <w:t>Kemah  ilçesi</w:t>
            </w:r>
            <w:r w:rsidRPr="008A3382">
              <w:rPr>
                <w:rFonts w:ascii="Book Antiqua" w:hAnsi="Book Antiqua"/>
              </w:rPr>
              <w:t xml:space="preserve"> olarak </w:t>
            </w:r>
            <w:r>
              <w:rPr>
                <w:rFonts w:ascii="Book Antiqua" w:hAnsi="Book Antiqua"/>
              </w:rPr>
              <w:t>b</w:t>
            </w:r>
            <w:r w:rsidRPr="008A3382">
              <w:rPr>
                <w:rFonts w:ascii="Book Antiqua" w:hAnsi="Book Antiqua"/>
              </w:rPr>
              <w:t>u sisteme Adım 4 ve Adım 5 ten itibaren geçiş yapılması planlanmak</w:t>
            </w:r>
            <w:r>
              <w:rPr>
                <w:rFonts w:ascii="Book Antiqua" w:hAnsi="Book Antiqua"/>
              </w:rPr>
              <w:t>t</w:t>
            </w:r>
            <w:r w:rsidRPr="008A3382">
              <w:rPr>
                <w:rFonts w:ascii="Book Antiqua" w:hAnsi="Book Antiqua"/>
              </w:rPr>
              <w:t>adır.</w:t>
            </w:r>
          </w:p>
          <w:p w:rsidR="008B4F66" w:rsidRPr="008B4F66" w:rsidRDefault="008B4F66" w:rsidP="008B4F66">
            <w:pPr>
              <w:rPr>
                <w:rFonts w:ascii="Book Antiqua" w:hAnsi="Book Antiqua"/>
              </w:rPr>
            </w:pPr>
            <w:r w:rsidRPr="008B4F66">
              <w:rPr>
                <w:rFonts w:ascii="Book Antiqua" w:hAnsi="Book Antiqua"/>
              </w:rPr>
              <w:lastRenderedPageBreak/>
              <w:t>Adım A1: Hazırlık ve planlama çalışmalarının tamamlanması  (%10)</w:t>
            </w:r>
          </w:p>
          <w:p w:rsidR="008B4F66" w:rsidRPr="008B4F66" w:rsidRDefault="008B4F66" w:rsidP="008B4F66">
            <w:pPr>
              <w:rPr>
                <w:rFonts w:ascii="Book Antiqua" w:hAnsi="Book Antiqua"/>
              </w:rPr>
            </w:pPr>
            <w:r w:rsidRPr="008B4F66">
              <w:rPr>
                <w:rFonts w:ascii="Book Antiqua" w:hAnsi="Book Antiqua"/>
              </w:rPr>
              <w:t>Adım A2: Teknik ve mevzuat altyapısının kurulması (%30)</w:t>
            </w:r>
          </w:p>
          <w:p w:rsidR="008B4F66" w:rsidRPr="008B4F66" w:rsidRDefault="008B4F66" w:rsidP="008B4F66">
            <w:pPr>
              <w:rPr>
                <w:rFonts w:ascii="Book Antiqua" w:hAnsi="Book Antiqua"/>
              </w:rPr>
            </w:pPr>
            <w:r w:rsidRPr="008B4F66">
              <w:rPr>
                <w:rFonts w:ascii="Book Antiqua" w:hAnsi="Book Antiqua"/>
              </w:rPr>
              <w:t>Adım A3: Pilot uygulamaların yapılması (%10)</w:t>
            </w:r>
          </w:p>
          <w:p w:rsidR="008B4F66" w:rsidRPr="008B4F66" w:rsidRDefault="008B4F66" w:rsidP="008B4F66">
            <w:pPr>
              <w:rPr>
                <w:rFonts w:ascii="Book Antiqua" w:hAnsi="Book Antiqua"/>
              </w:rPr>
            </w:pPr>
            <w:r w:rsidRPr="008B4F66">
              <w:rPr>
                <w:rFonts w:ascii="Book Antiqua" w:hAnsi="Book Antiqua"/>
              </w:rPr>
              <w:t>Adım A4: Pilot uygulamadan alınan dönütlerle Türkiye uygulamasının gerçekleştirilmesi (%30)</w:t>
            </w:r>
          </w:p>
          <w:p w:rsidR="008B4F66" w:rsidRPr="008B4F66" w:rsidRDefault="008B4F66" w:rsidP="008B4F66">
            <w:pPr>
              <w:rPr>
                <w:rFonts w:ascii="Book Antiqua" w:hAnsi="Book Antiqua"/>
              </w:rPr>
            </w:pPr>
            <w:r w:rsidRPr="008B4F66">
              <w:rPr>
                <w:rFonts w:ascii="Book Antiqua" w:hAnsi="Book Antiqua"/>
              </w:rPr>
              <w:t>Adım A5: Uygulamanın yürütülmesi, izlenmesi ve değerlendirilmesi ve sürekli iyileştirme çalışmaları ile uygulamanın devamlı hale getirilmesi  (%20)</w:t>
            </w:r>
          </w:p>
          <w:p w:rsidR="008B4F66" w:rsidRPr="008B4F66" w:rsidRDefault="008B4F66" w:rsidP="008B4F66">
            <w:pPr>
              <w:rPr>
                <w:rFonts w:ascii="Book Antiqua" w:hAnsi="Book Antiqua"/>
              </w:rPr>
            </w:pPr>
          </w:p>
          <w:p w:rsidR="008B4F66" w:rsidRPr="008B4F66" w:rsidRDefault="008B4F66" w:rsidP="008B4F66">
            <w:pPr>
              <w:tabs>
                <w:tab w:val="left" w:pos="2304"/>
              </w:tabs>
              <w:rPr>
                <w:rFonts w:ascii="Book Antiqua" w:hAnsi="Book Antiqua"/>
                <w:b/>
              </w:rPr>
            </w:pPr>
            <w:r w:rsidRPr="008B4F66">
              <w:rPr>
                <w:rFonts w:ascii="Book Antiqua" w:hAnsi="Book Antiqua"/>
                <w:b/>
              </w:rPr>
              <w:t xml:space="preserve">Gösterge veri kaynağı: </w:t>
            </w:r>
            <w:r w:rsidRPr="008B4F66">
              <w:rPr>
                <w:rFonts w:ascii="Book Antiqua" w:hAnsi="Book Antiqua"/>
                <w:b/>
              </w:rPr>
              <w:tab/>
            </w:r>
          </w:p>
          <w:p w:rsidR="008B4F66" w:rsidRPr="008B4F66" w:rsidRDefault="008B4F66" w:rsidP="008B4F66">
            <w:pPr>
              <w:rPr>
                <w:rFonts w:ascii="Book Antiqua" w:hAnsi="Book Antiqua"/>
              </w:rPr>
            </w:pPr>
            <w:r w:rsidRPr="008B4F66">
              <w:rPr>
                <w:rFonts w:ascii="Book Antiqua" w:hAnsi="Book Antiqua"/>
              </w:rPr>
              <w:t>Çalışmayı yürüten birimden alınan bilgiler.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B4F66" w:rsidRPr="008A3382" w:rsidRDefault="008A3382" w:rsidP="008A3382">
            <w:pPr>
              <w:rPr>
                <w:rFonts w:ascii="Book Antiqua" w:hAnsi="Book Antiqua"/>
              </w:rPr>
            </w:pPr>
            <w:r w:rsidRPr="008A3382">
              <w:rPr>
                <w:rFonts w:ascii="Book Antiqua" w:hAnsi="Book Antiqua"/>
              </w:rPr>
              <w:lastRenderedPageBreak/>
              <w:t>Çalışmayı yürütecek olan birim</w:t>
            </w: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cs="Calibri"/>
                <w:color w:val="000000"/>
              </w:rPr>
              <w:lastRenderedPageBreak/>
              <w:t>PG 2.1.2</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F2795F" w:rsidP="008B4F66">
            <w:pPr>
              <w:rPr>
                <w:rFonts w:ascii="Book Antiqua" w:hAnsi="Book Antiqua"/>
              </w:rPr>
            </w:pPr>
            <w:r>
              <w:rPr>
                <w:rFonts w:ascii="Book Antiqua" w:hAnsi="Book Antiqua"/>
              </w:rPr>
              <w:t>Eğitsel veri ambarının kullanılması</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 xml:space="preserve">Eğitsel Veri Ambarı: Bakanlığın mevcut bilgi sistemlerinde yer alan veriler ile eğitim öğretim etkinlikleri sonucunda ortaya çıkan öğrenci, öğretmen, eğitim ortamı ve diğer tüm unsurlarla ilgili verilerin tutulduğu, gerektiğinde verilerin karar destek aracı olarak kullanılmasını mümkün kılan verilerin depolandığı ve yönetildiği sistemidir. </w:t>
            </w:r>
          </w:p>
          <w:p w:rsidR="008B4F66" w:rsidRPr="008B4F66" w:rsidRDefault="008B4F66" w:rsidP="008B4F66">
            <w:pPr>
              <w:rPr>
                <w:rFonts w:ascii="Book Antiqua" w:hAnsi="Book Antiqua"/>
              </w:rPr>
            </w:pPr>
          </w:p>
          <w:p w:rsidR="00517A00" w:rsidRDefault="00517A00" w:rsidP="008B4F66">
            <w:pPr>
              <w:rPr>
                <w:rFonts w:ascii="Book Antiqua" w:hAnsi="Book Antiqua"/>
                <w:b/>
              </w:rPr>
            </w:pPr>
          </w:p>
          <w:p w:rsidR="00517A00" w:rsidRDefault="00517A00" w:rsidP="008B4F66">
            <w:pPr>
              <w:rPr>
                <w:rFonts w:ascii="Book Antiqua" w:hAnsi="Book Antiqua"/>
                <w:b/>
              </w:rPr>
            </w:pPr>
          </w:p>
          <w:p w:rsidR="008B4F66" w:rsidRDefault="008B4F66" w:rsidP="008B4F66">
            <w:pPr>
              <w:rPr>
                <w:rFonts w:ascii="Book Antiqua" w:hAnsi="Book Antiqua"/>
                <w:b/>
              </w:rPr>
            </w:pPr>
            <w:r w:rsidRPr="008B4F66">
              <w:rPr>
                <w:rFonts w:ascii="Book Antiqua" w:hAnsi="Book Antiqua"/>
                <w:b/>
              </w:rPr>
              <w:t>Hesaplama kuralı:</w:t>
            </w:r>
          </w:p>
          <w:p w:rsidR="008A3382" w:rsidRDefault="008A3382" w:rsidP="008B4F66">
            <w:pPr>
              <w:rPr>
                <w:rFonts w:ascii="Book Antiqua" w:hAnsi="Book Antiqua"/>
              </w:rPr>
            </w:pPr>
            <w:r w:rsidRPr="008A3382">
              <w:rPr>
                <w:rFonts w:ascii="Book Antiqua" w:hAnsi="Book Antiqua"/>
              </w:rPr>
              <w:t xml:space="preserve">Bakanlık tarafından </w:t>
            </w:r>
            <w:r>
              <w:rPr>
                <w:rFonts w:ascii="Book Antiqua" w:hAnsi="Book Antiqua"/>
              </w:rPr>
              <w:t>veri ambarı</w:t>
            </w:r>
            <w:r w:rsidRPr="008A3382">
              <w:rPr>
                <w:rFonts w:ascii="Book Antiqua" w:hAnsi="Book Antiqua"/>
              </w:rPr>
              <w:t xml:space="preserve"> kurulmasına yönelik adımlar aşağıda belirtilmiş olup </w:t>
            </w:r>
            <w:r w:rsidR="00AF4B11">
              <w:rPr>
                <w:rFonts w:ascii="Book Antiqua" w:hAnsi="Book Antiqua"/>
              </w:rPr>
              <w:t>Kemah ilçesi</w:t>
            </w:r>
            <w:r w:rsidRPr="008A3382">
              <w:rPr>
                <w:rFonts w:ascii="Book Antiqua" w:hAnsi="Book Antiqua"/>
              </w:rPr>
              <w:t xml:space="preserve"> olarak </w:t>
            </w:r>
            <w:r>
              <w:rPr>
                <w:rFonts w:ascii="Book Antiqua" w:hAnsi="Book Antiqua"/>
              </w:rPr>
              <w:t>veri ambarı kullanımına yönelik çalışmalar</w:t>
            </w:r>
            <w:r w:rsidRPr="008A3382">
              <w:rPr>
                <w:rFonts w:ascii="Book Antiqua" w:hAnsi="Book Antiqua"/>
              </w:rPr>
              <w:t xml:space="preserve"> Adım 4 ve Adım 5 ten itibaren geçiş yapılması planlanmak</w:t>
            </w:r>
            <w:r>
              <w:rPr>
                <w:rFonts w:ascii="Book Antiqua" w:hAnsi="Book Antiqua"/>
              </w:rPr>
              <w:t>t</w:t>
            </w:r>
            <w:r w:rsidRPr="008A3382">
              <w:rPr>
                <w:rFonts w:ascii="Book Antiqua" w:hAnsi="Book Antiqua"/>
              </w:rPr>
              <w:t>adır.</w:t>
            </w:r>
          </w:p>
          <w:p w:rsidR="008B4F66" w:rsidRPr="008B4F66" w:rsidRDefault="008B4F66" w:rsidP="008B4F66">
            <w:pPr>
              <w:rPr>
                <w:rFonts w:ascii="Book Antiqua" w:hAnsi="Book Antiqua"/>
              </w:rPr>
            </w:pPr>
            <w:r w:rsidRPr="008B4F66">
              <w:rPr>
                <w:rFonts w:ascii="Book Antiqua" w:hAnsi="Book Antiqua"/>
              </w:rPr>
              <w:t>Adım A1: Hazırlık ve planlama çalışmalarının tamamlanması  (%10)</w:t>
            </w:r>
          </w:p>
          <w:p w:rsidR="008B4F66" w:rsidRPr="008B4F66" w:rsidRDefault="008B4F66" w:rsidP="008B4F66">
            <w:pPr>
              <w:rPr>
                <w:rFonts w:ascii="Book Antiqua" w:hAnsi="Book Antiqua"/>
              </w:rPr>
            </w:pPr>
            <w:r w:rsidRPr="008B4F66">
              <w:rPr>
                <w:rFonts w:ascii="Book Antiqua" w:hAnsi="Book Antiqua"/>
              </w:rPr>
              <w:t>Adım A2: Teknik ve mevzuat altyapısının kurulması (%30)</w:t>
            </w:r>
          </w:p>
          <w:p w:rsidR="008B4F66" w:rsidRPr="008B4F66" w:rsidRDefault="008B4F66" w:rsidP="008B4F66">
            <w:pPr>
              <w:rPr>
                <w:rFonts w:ascii="Book Antiqua" w:hAnsi="Book Antiqua"/>
              </w:rPr>
            </w:pPr>
            <w:r w:rsidRPr="008B4F66">
              <w:rPr>
                <w:rFonts w:ascii="Book Antiqua" w:hAnsi="Book Antiqua"/>
              </w:rPr>
              <w:t>Adım A3: Pilot uygulamaların yapılması (%10)</w:t>
            </w:r>
          </w:p>
          <w:p w:rsidR="008B4F66" w:rsidRPr="008B4F66" w:rsidRDefault="008B4F66" w:rsidP="008B4F66">
            <w:pPr>
              <w:rPr>
                <w:rFonts w:ascii="Book Antiqua" w:hAnsi="Book Antiqua"/>
              </w:rPr>
            </w:pPr>
            <w:r w:rsidRPr="008B4F66">
              <w:rPr>
                <w:rFonts w:ascii="Book Antiqua" w:hAnsi="Book Antiqua"/>
              </w:rPr>
              <w:t>Adım A4: Pilot uygulamadan alınan dönütlerle Türkiye uygulamasının gerçekleştirilmesi (%30)</w:t>
            </w:r>
          </w:p>
          <w:p w:rsidR="008B4F66" w:rsidRPr="008B4F66" w:rsidRDefault="008B4F66" w:rsidP="008B4F66">
            <w:pPr>
              <w:rPr>
                <w:rFonts w:ascii="Book Antiqua" w:hAnsi="Book Antiqua"/>
              </w:rPr>
            </w:pPr>
            <w:r w:rsidRPr="008B4F66">
              <w:rPr>
                <w:rFonts w:ascii="Book Antiqua" w:hAnsi="Book Antiqua"/>
              </w:rPr>
              <w:t xml:space="preserve">Adım A5: Uygulamanın yürütülmesi, izlenmesi ve </w:t>
            </w:r>
            <w:r w:rsidRPr="008B4F66">
              <w:rPr>
                <w:rFonts w:ascii="Book Antiqua" w:hAnsi="Book Antiqua"/>
              </w:rPr>
              <w:lastRenderedPageBreak/>
              <w:t>değerlendirilmesi ve sürekli iyileştirme çalışmaları ile uygulamanın devamlı hale getirilmesi  (%20)</w:t>
            </w:r>
          </w:p>
          <w:p w:rsidR="008B4F66" w:rsidRPr="008B4F66" w:rsidRDefault="008B4F66" w:rsidP="008B4F66">
            <w:pPr>
              <w:tabs>
                <w:tab w:val="left" w:pos="2304"/>
              </w:tabs>
              <w:rPr>
                <w:rFonts w:ascii="Book Antiqua" w:hAnsi="Book Antiqua"/>
                <w:b/>
              </w:rPr>
            </w:pPr>
            <w:r w:rsidRPr="008B4F66">
              <w:rPr>
                <w:rFonts w:ascii="Book Antiqua" w:hAnsi="Book Antiqua"/>
                <w:b/>
              </w:rPr>
              <w:t xml:space="preserve">Gösterge veri kaynağı: </w:t>
            </w:r>
            <w:r w:rsidRPr="008B4F66">
              <w:rPr>
                <w:rFonts w:ascii="Book Antiqua" w:hAnsi="Book Antiqua"/>
                <w:b/>
              </w:rPr>
              <w:tab/>
            </w:r>
          </w:p>
          <w:p w:rsidR="008B4F66" w:rsidRPr="008B4F66" w:rsidRDefault="008B4F66" w:rsidP="008B4F66">
            <w:pPr>
              <w:rPr>
                <w:rFonts w:ascii="Book Antiqua" w:hAnsi="Book Antiqua"/>
              </w:rPr>
            </w:pPr>
            <w:r w:rsidRPr="008B4F66">
              <w:rPr>
                <w:rFonts w:ascii="Book Antiqua" w:hAnsi="Book Antiqua"/>
              </w:rPr>
              <w:t>Çalışmayı yürüten birimden alınan bilgiler.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414875" w:rsidRDefault="00414875" w:rsidP="00414875">
            <w:r w:rsidRPr="00483CF9">
              <w:rPr>
                <w:b/>
                <w:u w:val="single"/>
              </w:rPr>
              <w:lastRenderedPageBreak/>
              <w:t>BİETHB:</w:t>
            </w:r>
            <w:r>
              <w:t xml:space="preserve"> Bilgi İşlem ve Eğitim Teknolojileri Hizmetleri Birimi</w:t>
            </w:r>
          </w:p>
          <w:p w:rsidR="00414875" w:rsidRDefault="00414875" w:rsidP="00414875">
            <w:r w:rsidRPr="00483CF9">
              <w:rPr>
                <w:b/>
                <w:u w:val="single"/>
              </w:rPr>
              <w:t>ÖDSHB:</w:t>
            </w:r>
            <w:r>
              <w:t xml:space="preserve"> Ölçme, Değerlendirme ve Sınav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F66" w:rsidRPr="008B4F66" w:rsidRDefault="008B4F66" w:rsidP="008B4F66">
            <w:pPr>
              <w:rPr>
                <w:rFonts w:ascii="Book Antiqua" w:hAnsi="Book Antiqua"/>
              </w:rPr>
            </w:pPr>
            <w:r w:rsidRPr="008B4F66">
              <w:rPr>
                <w:rFonts w:ascii="Book Antiqua" w:hAnsi="Book Antiqua" w:cs="Calibri"/>
                <w:color w:val="000000"/>
              </w:rPr>
              <w:lastRenderedPageBreak/>
              <w:t>PG 2.1.3</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414875" w:rsidP="008B4F66">
            <w:pPr>
              <w:spacing w:after="120"/>
              <w:rPr>
                <w:rFonts w:ascii="Book Antiqua" w:hAnsi="Book Antiqua"/>
              </w:rPr>
            </w:pPr>
            <w:r w:rsidRPr="00414875">
              <w:rPr>
                <w:rFonts w:ascii="Book Antiqua" w:hAnsi="Book Antiqua"/>
              </w:rPr>
              <w:t>Okul stratejik planları ile yıllık okul gelişim planlarının izlenmesi için kurulan sisteme geçilmesi</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 xml:space="preserve">Okul Gelişim Planı: Genel hedefi ve olay stratejisini, belirlenen operasyonel dönemler için hedeflere ve destekleyici bilgilere göre meydana gelen </w:t>
            </w:r>
            <w:r w:rsidRPr="008B4F66">
              <w:rPr>
                <w:rFonts w:ascii="Book Antiqua" w:hAnsi="Book Antiqua"/>
                <w:bCs/>
              </w:rPr>
              <w:t>gelişimi</w:t>
            </w:r>
            <w:r w:rsidRPr="008B4F66">
              <w:rPr>
                <w:rFonts w:ascii="Book Antiqua" w:hAnsi="Book Antiqua"/>
              </w:rPr>
              <w:t xml:space="preserve"> yansıtan </w:t>
            </w:r>
            <w:r w:rsidRPr="008B4F66">
              <w:rPr>
                <w:rFonts w:ascii="Book Antiqua" w:hAnsi="Book Antiqua"/>
                <w:bCs/>
              </w:rPr>
              <w:t>plan</w:t>
            </w:r>
            <w:r w:rsidRPr="008B4F66">
              <w:rPr>
                <w:rFonts w:ascii="Book Antiqua" w:hAnsi="Book Antiqua"/>
              </w:rPr>
              <w:t xml:space="preserve">. </w:t>
            </w:r>
          </w:p>
          <w:p w:rsidR="008B4F66" w:rsidRPr="008B4F66" w:rsidRDefault="008B4F66" w:rsidP="008B4F66">
            <w:pPr>
              <w:rPr>
                <w:rFonts w:ascii="Book Antiqua" w:hAnsi="Book Antiqua"/>
              </w:rPr>
            </w:pPr>
          </w:p>
          <w:p w:rsidR="008B4F66" w:rsidRDefault="008B4F66" w:rsidP="008B4F66">
            <w:pPr>
              <w:rPr>
                <w:rFonts w:ascii="Book Antiqua" w:hAnsi="Book Antiqua"/>
                <w:b/>
              </w:rPr>
            </w:pPr>
            <w:r w:rsidRPr="008B4F66">
              <w:rPr>
                <w:rFonts w:ascii="Book Antiqua" w:hAnsi="Book Antiqua"/>
                <w:b/>
              </w:rPr>
              <w:t>Hesaplama kuralı:</w:t>
            </w:r>
          </w:p>
          <w:p w:rsidR="00414875" w:rsidRDefault="00414875" w:rsidP="008B4F66">
            <w:pPr>
              <w:rPr>
                <w:rFonts w:ascii="Book Antiqua" w:hAnsi="Book Antiqua"/>
              </w:rPr>
            </w:pPr>
            <w:r w:rsidRPr="00414875">
              <w:rPr>
                <w:rFonts w:ascii="Book Antiqua" w:hAnsi="Book Antiqua"/>
              </w:rPr>
              <w:t xml:space="preserve">Bakanlık tarafından veri ambarı kurulmasına yönelik adımlar aşağıda belirtilmiş olup </w:t>
            </w:r>
            <w:r w:rsidR="0036429D">
              <w:rPr>
                <w:rFonts w:ascii="Book Antiqua" w:hAnsi="Book Antiqua"/>
              </w:rPr>
              <w:t>Kemah ilçe</w:t>
            </w:r>
            <w:r w:rsidRPr="00414875">
              <w:rPr>
                <w:rFonts w:ascii="Book Antiqua" w:hAnsi="Book Antiqua"/>
              </w:rPr>
              <w:t xml:space="preserve"> olarak veri ambarı kullanımına yönelik çalışmalar Adım 4 ve Adım 5 ten itibaren geçiş yapılması planlanmaktadır.</w:t>
            </w:r>
          </w:p>
          <w:p w:rsidR="008B4F66" w:rsidRPr="008B4F66" w:rsidRDefault="008B4F66" w:rsidP="008B4F66">
            <w:pPr>
              <w:rPr>
                <w:rFonts w:ascii="Book Antiqua" w:hAnsi="Book Antiqua"/>
              </w:rPr>
            </w:pPr>
            <w:r w:rsidRPr="008B4F66">
              <w:rPr>
                <w:rFonts w:ascii="Book Antiqua" w:hAnsi="Book Antiqua"/>
              </w:rPr>
              <w:t>Adım A1: Hazırlık ve planlama çalışmalarının tamamlanması  (%10)</w:t>
            </w:r>
          </w:p>
          <w:p w:rsidR="008B4F66" w:rsidRPr="008B4F66" w:rsidRDefault="008B4F66" w:rsidP="008B4F66">
            <w:pPr>
              <w:rPr>
                <w:rFonts w:ascii="Book Antiqua" w:hAnsi="Book Antiqua"/>
              </w:rPr>
            </w:pPr>
            <w:r w:rsidRPr="008B4F66">
              <w:rPr>
                <w:rFonts w:ascii="Book Antiqua" w:hAnsi="Book Antiqua"/>
              </w:rPr>
              <w:t>Adım A2: Teknik ve mevzuat altyapısının kurulması (%30)</w:t>
            </w:r>
          </w:p>
          <w:p w:rsidR="008B4F66" w:rsidRPr="008B4F66" w:rsidRDefault="008B4F66" w:rsidP="008B4F66">
            <w:pPr>
              <w:rPr>
                <w:rFonts w:ascii="Book Antiqua" w:hAnsi="Book Antiqua"/>
              </w:rPr>
            </w:pPr>
            <w:r w:rsidRPr="008B4F66">
              <w:rPr>
                <w:rFonts w:ascii="Book Antiqua" w:hAnsi="Book Antiqua"/>
              </w:rPr>
              <w:t>Adım A3: Pilot uygulamaların yapılması (%10)</w:t>
            </w:r>
          </w:p>
          <w:p w:rsidR="008B4F66" w:rsidRPr="008B4F66" w:rsidRDefault="008B4F66" w:rsidP="008B4F66">
            <w:pPr>
              <w:rPr>
                <w:rFonts w:ascii="Book Antiqua" w:hAnsi="Book Antiqua"/>
              </w:rPr>
            </w:pPr>
            <w:r w:rsidRPr="008B4F66">
              <w:rPr>
                <w:rFonts w:ascii="Book Antiqua" w:hAnsi="Book Antiqua"/>
              </w:rPr>
              <w:t>Adım A4: Pilot uygulamadan alınan dönütlerle Türkiye uygulamasının gerçekleştirilmesi (%30)</w:t>
            </w:r>
          </w:p>
          <w:p w:rsidR="008B4F66" w:rsidRPr="008B4F66" w:rsidRDefault="008B4F66" w:rsidP="008B4F66">
            <w:pPr>
              <w:rPr>
                <w:rFonts w:ascii="Book Antiqua" w:hAnsi="Book Antiqua"/>
              </w:rPr>
            </w:pPr>
            <w:r w:rsidRPr="008B4F66">
              <w:rPr>
                <w:rFonts w:ascii="Book Antiqua" w:hAnsi="Book Antiqua"/>
              </w:rPr>
              <w:t>Adım A5: Uygulamanın yürütülmesi, izlenmesi ve değerlendirilmesi ve sürekli iyileştirme çalışmaları ile uygulamanın devamlı hale getirilmesi  (%20)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Çalışmayı yürüten birimden alınan bilgiler.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414875" w:rsidRDefault="00414875" w:rsidP="00414875">
            <w:r w:rsidRPr="00483CF9">
              <w:rPr>
                <w:b/>
                <w:u w:val="single"/>
              </w:rPr>
              <w:t>BİETHB:</w:t>
            </w:r>
            <w:r>
              <w:t xml:space="preserve"> Bilgi İşlem ve Eğitim Teknolojileri Hizmetleri Birimi</w:t>
            </w:r>
          </w:p>
          <w:p w:rsidR="00414875" w:rsidRDefault="00414875" w:rsidP="00414875">
            <w:r w:rsidRPr="00483CF9">
              <w:rPr>
                <w:b/>
                <w:u w:val="single"/>
              </w:rPr>
              <w:t>SGHB:</w:t>
            </w:r>
            <w:r>
              <w:t xml:space="preserve"> Strateji Geliştirme Hizmetleri Birimi</w:t>
            </w:r>
          </w:p>
          <w:p w:rsidR="00414875" w:rsidRDefault="00414875" w:rsidP="00414875">
            <w:r w:rsidRPr="00483CF9">
              <w:rPr>
                <w:b/>
                <w:u w:val="single"/>
              </w:rPr>
              <w:t>ÖDSHB:</w:t>
            </w:r>
            <w:r>
              <w:t xml:space="preserve"> Ölçme, Değerlendirme ve Sınav Hizmetleri Birimi</w:t>
            </w:r>
          </w:p>
          <w:p w:rsidR="00414875" w:rsidRDefault="00414875" w:rsidP="00414875">
            <w:r w:rsidRPr="00483CF9">
              <w:rPr>
                <w:b/>
                <w:u w:val="single"/>
              </w:rPr>
              <w:t>TEHB:</w:t>
            </w:r>
            <w:r>
              <w:t xml:space="preserve"> Temel Eğitim Hizmetleri Birimi</w:t>
            </w:r>
          </w:p>
          <w:p w:rsidR="00414875" w:rsidRDefault="00414875" w:rsidP="00414875">
            <w:r w:rsidRPr="00483CF9">
              <w:rPr>
                <w:b/>
                <w:u w:val="single"/>
              </w:rPr>
              <w:t>OHB:</w:t>
            </w:r>
            <w:r>
              <w:t xml:space="preserve"> Ortaöğretim Hizmetleri Birimi</w:t>
            </w:r>
          </w:p>
          <w:p w:rsidR="00414875" w:rsidRDefault="00414875" w:rsidP="00414875">
            <w:r w:rsidRPr="00483CF9">
              <w:rPr>
                <w:b/>
                <w:u w:val="single"/>
              </w:rPr>
              <w:t>MTEHB:</w:t>
            </w:r>
            <w:r>
              <w:t xml:space="preserve"> Mesleki ve Teknik Hizmetleri Birimi</w:t>
            </w:r>
          </w:p>
          <w:p w:rsidR="00414875" w:rsidRDefault="00414875" w:rsidP="00414875">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cs="Calibri"/>
                <w:color w:val="000000"/>
              </w:rPr>
              <w:t>PG 2.2.1.1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rPr>
              <w:t>Alanında lisansüstü eğitim alan öğretmen oranı (%)</w:t>
            </w:r>
          </w:p>
          <w:p w:rsidR="008B4F66" w:rsidRPr="008B4F66" w:rsidRDefault="008B4F66" w:rsidP="008B4F66">
            <w:pPr>
              <w:rPr>
                <w:rFonts w:ascii="Book Antiqua" w:eastAsia="Times New Roman" w:hAnsi="Book Antiqua"/>
                <w:lang w:eastAsia="tr-TR"/>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(Görev yaptığı branşta lisansüstü eğitim alan öğretmen sayısı*100)/Mevcut öğretmen sayısı</w:t>
            </w:r>
          </w:p>
          <w:p w:rsidR="008B4F66" w:rsidRPr="008B4F66" w:rsidRDefault="008B4F66" w:rsidP="008B4F66">
            <w:pPr>
              <w:rPr>
                <w:rFonts w:ascii="Book Antiqua" w:hAnsi="Book Antiqua"/>
              </w:rPr>
            </w:pPr>
            <w:r w:rsidRPr="008B4F66">
              <w:rPr>
                <w:rFonts w:ascii="Book Antiqua" w:hAnsi="Book Antiqua"/>
              </w:rPr>
              <w:t>Bakanlığımız okul ve kurumlarında görev yapan tüm öğretmenleri kapsayacaktır.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Veriler, MEBBİS Modülü üzerinden elde edilmektedir.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12418A" w:rsidRDefault="0012418A" w:rsidP="0012418A">
            <w:r w:rsidRPr="00483CF9">
              <w:rPr>
                <w:b/>
                <w:u w:val="single"/>
              </w:rPr>
              <w:lastRenderedPageBreak/>
              <w:t>TEHB:</w:t>
            </w:r>
            <w:r>
              <w:t xml:space="preserve"> Temel Eğitim Hizmetleri Birimi</w:t>
            </w:r>
          </w:p>
          <w:p w:rsidR="0012418A" w:rsidRDefault="0012418A" w:rsidP="0012418A">
            <w:r w:rsidRPr="00483CF9">
              <w:rPr>
                <w:b/>
                <w:u w:val="single"/>
              </w:rPr>
              <w:t>OHB:</w:t>
            </w:r>
            <w:r>
              <w:t xml:space="preserve"> Ortaöğretim Hizmetleri Birimi</w:t>
            </w:r>
          </w:p>
          <w:p w:rsidR="0012418A" w:rsidRDefault="0012418A" w:rsidP="0012418A">
            <w:r w:rsidRPr="00483CF9">
              <w:rPr>
                <w:b/>
                <w:u w:val="single"/>
              </w:rPr>
              <w:t>MTEHB:</w:t>
            </w:r>
            <w:r>
              <w:t xml:space="preserve"> Mesleki ve Teknik Hizmetleri Birimi</w:t>
            </w:r>
          </w:p>
          <w:p w:rsidR="0012418A" w:rsidRDefault="0012418A" w:rsidP="0012418A">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lastRenderedPageBreak/>
              <w:t>PG 2.2.1.2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 xml:space="preserve">Yönetim alanında lisansüstü eğitim alan yönetici oranı </w:t>
            </w:r>
            <w:r w:rsidRPr="008B4F66">
              <w:rPr>
                <w:rFonts w:ascii="Book Antiqua" w:eastAsia="Times New Roman" w:hAnsi="Book Antiqua"/>
                <w:lang w:eastAsia="tr-TR"/>
              </w:rPr>
              <w:t>(%)</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 </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Yönetim, denetim ve planlama alanlarında lisansüstü eğitim alan okul yöneticisi oranı, bu alanlarda lisansüstü eğitim alan yöneticilerin sayısının tüm yöneticilerin sayısına oranı alınarak hesaplanacaktır. </w:t>
            </w:r>
          </w:p>
          <w:p w:rsidR="008B4F66" w:rsidRPr="008B4F66" w:rsidRDefault="008B4F66" w:rsidP="008B4F66">
            <w:pPr>
              <w:rPr>
                <w:rFonts w:ascii="Book Antiqua" w:hAnsi="Book Antiqua"/>
              </w:rPr>
            </w:pPr>
            <w:r w:rsidRPr="008B4F66">
              <w:rPr>
                <w:rFonts w:ascii="Book Antiqua" w:hAnsi="Book Antiqua"/>
              </w:rPr>
              <w:t>A: lisansüstü eğitim alan yönetici sayısı</w:t>
            </w:r>
          </w:p>
          <w:p w:rsidR="008B4F66" w:rsidRPr="008B4F66" w:rsidRDefault="008B4F66" w:rsidP="008B4F66">
            <w:pPr>
              <w:rPr>
                <w:rFonts w:ascii="Book Antiqua" w:hAnsi="Book Antiqua"/>
              </w:rPr>
            </w:pPr>
            <w:r w:rsidRPr="008B4F66">
              <w:rPr>
                <w:rFonts w:ascii="Book Antiqua" w:hAnsi="Book Antiqua"/>
              </w:rPr>
              <w:t xml:space="preserve">B: Toplam yönetici sayısı </w:t>
            </w:r>
          </w:p>
          <w:p w:rsidR="008B4F66" w:rsidRPr="008B4F66" w:rsidRDefault="008B4F66" w:rsidP="008B4F66">
            <w:pPr>
              <w:rPr>
                <w:rFonts w:ascii="Book Antiqua" w:hAnsi="Book Antiqua"/>
              </w:rPr>
            </w:pPr>
            <w:r w:rsidRPr="008B4F66">
              <w:rPr>
                <w:rFonts w:ascii="Book Antiqua" w:hAnsi="Book Antiqua"/>
              </w:rPr>
              <w:t>Lisansüstü eğitim alan yönetici oranı=(A/B)*100</w:t>
            </w:r>
          </w:p>
          <w:p w:rsidR="008B4F66" w:rsidRPr="008B4F66" w:rsidRDefault="008B4F66" w:rsidP="008B4F66">
            <w:pPr>
              <w:rPr>
                <w:rFonts w:ascii="Book Antiqua" w:hAnsi="Book Antiqua"/>
              </w:rPr>
            </w:pPr>
            <w:r w:rsidRPr="008B4F66">
              <w:rPr>
                <w:rFonts w:ascii="Book Antiqua" w:hAnsi="Book Antiqua"/>
              </w:rPr>
              <w:t>Sözleşmeli ve kadrolu statüde görev yapan tüm okul yöneticilerini kapsayacaktır.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MEBBİS veri tabanından yılın herhangi bir zamanı elde edilebilmektedir. Yıllık karşılaştırmanın daha sağlıklı olabilmesi için 6 aylık izleme periyotları boyunca veri üretilecektir.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321AD1" w:rsidRDefault="00321AD1" w:rsidP="00321AD1">
            <w:r w:rsidRPr="00483CF9">
              <w:rPr>
                <w:b/>
                <w:u w:val="single"/>
              </w:rPr>
              <w:t>TEHB:</w:t>
            </w:r>
            <w:r>
              <w:t xml:space="preserve"> Temel Eğitim Hizmetleri Birimi</w:t>
            </w:r>
          </w:p>
          <w:p w:rsidR="00321AD1" w:rsidRDefault="00321AD1" w:rsidP="00321AD1">
            <w:r w:rsidRPr="00483CF9">
              <w:rPr>
                <w:b/>
                <w:u w:val="single"/>
              </w:rPr>
              <w:t>OHB:</w:t>
            </w:r>
            <w:r>
              <w:t xml:space="preserve"> Ortaöğretim Hizmetleri Birimi</w:t>
            </w:r>
          </w:p>
          <w:p w:rsidR="00321AD1" w:rsidRDefault="00321AD1" w:rsidP="00321AD1">
            <w:r w:rsidRPr="00483CF9">
              <w:rPr>
                <w:b/>
                <w:u w:val="single"/>
              </w:rPr>
              <w:t>MTEHB:</w:t>
            </w:r>
            <w:r>
              <w:t xml:space="preserve"> Mesleki ve Teknik Hizmetleri Birimi</w:t>
            </w:r>
          </w:p>
          <w:p w:rsidR="00321AD1" w:rsidRDefault="00321AD1" w:rsidP="00321AD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t xml:space="preserve">PG </w:t>
            </w:r>
            <w:r w:rsidRPr="008B4F66">
              <w:rPr>
                <w:rFonts w:ascii="Book Antiqua" w:hAnsi="Book Antiqua"/>
              </w:rPr>
              <w:lastRenderedPageBreak/>
              <w:t>2.2.2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lang w:eastAsia="tr-TR"/>
              </w:rPr>
            </w:pPr>
            <w:r w:rsidRPr="008B4F66">
              <w:rPr>
                <w:rFonts w:ascii="Book Antiqua" w:hAnsi="Book Antiqua"/>
              </w:rPr>
              <w:lastRenderedPageBreak/>
              <w:t>Yönetici cinsiyet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lastRenderedPageBreak/>
              <w:t>Yönetici: Merkez ve taşra teşkilatı birimlerinde görev yapan kadrolarda görev yapan yöneticilerdir.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Merkez ve taşra teşkilatı birimlerinde görev yapan okul müdürü, okul müdür yardımcısı, şube müdürü ve üstü kadrolarda görev yapan asil kadın yönetici sayısının (K) erkek yöneticilere oranı (E) ile gösterge hesaplanır. </w:t>
            </w:r>
          </w:p>
          <w:p w:rsidR="008B4F66" w:rsidRPr="008B4F66" w:rsidRDefault="008B4F66" w:rsidP="008B4F66">
            <w:pPr>
              <w:rPr>
                <w:rFonts w:ascii="Book Antiqua" w:hAnsi="Book Antiqua"/>
              </w:rPr>
            </w:pPr>
            <w:r w:rsidRPr="008B4F66">
              <w:rPr>
                <w:rFonts w:ascii="Book Antiqua" w:hAnsi="Book Antiqua"/>
              </w:rPr>
              <w:t>Yönetici cinsiyet oranı=K/E*100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MEBBİS veri tabanı kayıtlarında yer alan veriler ile yıllar arasında karşılaştırma yapabilmek için stratejik plan izleme dönemlerinde veri üretilecektir.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321AD1" w:rsidRDefault="00321AD1" w:rsidP="00321AD1">
            <w:r w:rsidRPr="00483CF9">
              <w:rPr>
                <w:b/>
                <w:u w:val="single"/>
              </w:rPr>
              <w:lastRenderedPageBreak/>
              <w:t>TEHB:</w:t>
            </w:r>
            <w:r>
              <w:t xml:space="preserve"> Temel Eğitim Hizmetleri Birimi</w:t>
            </w:r>
          </w:p>
          <w:p w:rsidR="00321AD1" w:rsidRDefault="00321AD1" w:rsidP="00321AD1">
            <w:r w:rsidRPr="00483CF9">
              <w:rPr>
                <w:b/>
                <w:u w:val="single"/>
              </w:rPr>
              <w:lastRenderedPageBreak/>
              <w:t>OHB:</w:t>
            </w:r>
            <w:r>
              <w:t xml:space="preserve"> Ortaöğretim Hizmetleri Birimi</w:t>
            </w:r>
          </w:p>
          <w:p w:rsidR="00321AD1" w:rsidRDefault="00321AD1" w:rsidP="00321AD1">
            <w:r w:rsidRPr="00483CF9">
              <w:rPr>
                <w:b/>
                <w:u w:val="single"/>
              </w:rPr>
              <w:t>MTEHB:</w:t>
            </w:r>
            <w:r>
              <w:t xml:space="preserve"> Mesleki ve Teknik Hizmetleri Birimi</w:t>
            </w:r>
          </w:p>
          <w:p w:rsidR="00321AD1" w:rsidRDefault="00321AD1" w:rsidP="00321AD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lastRenderedPageBreak/>
              <w:t>PG 2.2.3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Ücretli öğretmen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Ücretli Öğretmen: Belirli alanlardaki öğretmen ihtiyacının karşılanması amacıyla ders ücreti karşılığında görev yapan öğretmenlerdir.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Ücretli öğretmen sayısının (A) toplam kadrolu ve sözleşmeli öğretmen sayısına (B) bölünmesi ile gösterge hesaplanacaktır.</w:t>
            </w:r>
          </w:p>
          <w:p w:rsidR="008B4F66" w:rsidRPr="008B4F66" w:rsidRDefault="008B4F66" w:rsidP="008B4F66">
            <w:pPr>
              <w:rPr>
                <w:rFonts w:ascii="Book Antiqua" w:hAnsi="Book Antiqua"/>
              </w:rPr>
            </w:pPr>
            <w:r w:rsidRPr="008B4F66">
              <w:rPr>
                <w:rFonts w:ascii="Book Antiqua" w:hAnsi="Book Antiqua"/>
              </w:rPr>
              <w:t>Oran=Ücretli öğretmen sayısının (A)/ toplam kadrolu ve sözleşmeli öğretmen sayısı (B)</w:t>
            </w:r>
          </w:p>
          <w:p w:rsidR="008B4F66" w:rsidRPr="008B4F66" w:rsidRDefault="008B4F66" w:rsidP="008B4F66">
            <w:pPr>
              <w:rPr>
                <w:rFonts w:ascii="Book Antiqua" w:hAnsi="Book Antiqua"/>
              </w:rPr>
            </w:pPr>
            <w:r w:rsidRPr="008B4F66">
              <w:rPr>
                <w:rFonts w:ascii="Book Antiqua" w:hAnsi="Book Antiqua"/>
              </w:rPr>
              <w:t>Ülke genelindeki ücretli öğretmen sayısı, kadrolu ve sözleşmeli öğretmen sayıları veriye dahil edilecektir. Veriler İBBS 1 (12 Bölge ) bazında hesaplanacaktır.</w:t>
            </w:r>
          </w:p>
          <w:p w:rsidR="008B4F66" w:rsidRPr="008B4F66" w:rsidRDefault="008B4F66" w:rsidP="008B4F66">
            <w:pPr>
              <w:rPr>
                <w:rFonts w:ascii="Book Antiqua" w:hAnsi="Book Antiqua"/>
              </w:rPr>
            </w:pPr>
            <w:r w:rsidRPr="008B4F66">
              <w:rPr>
                <w:rFonts w:ascii="Book Antiqua" w:hAnsi="Book Antiqua"/>
              </w:rPr>
              <w:t>2019-2023 Stratejik Plan izleme dönemlerinde yıllar arasında karşılaştırma yapabilmek için performans göstergesi MEBBİS kayıtları esas alınarak hesaplanacaktır.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MEBBİS veri tabanı kayıtlarında yer alan veriler ile yıllar arasında karşılaştırma yapabilmek için stratejik plan izleme dönemlerinde veri üretilecektir.</w:t>
            </w:r>
          </w:p>
        </w:tc>
        <w:tc>
          <w:tcPr>
            <w:tcW w:w="1893" w:type="pct"/>
            <w:tcBorders>
              <w:top w:val="single" w:sz="4" w:space="0" w:color="auto"/>
              <w:left w:val="single" w:sz="4" w:space="0" w:color="auto"/>
              <w:bottom w:val="single" w:sz="4" w:space="0" w:color="auto"/>
              <w:right w:val="single" w:sz="4" w:space="0" w:color="auto"/>
            </w:tcBorders>
          </w:tcPr>
          <w:p w:rsidR="00321AD1" w:rsidRDefault="00321AD1" w:rsidP="00321AD1">
            <w:r w:rsidRPr="00483CF9">
              <w:rPr>
                <w:b/>
                <w:u w:val="single"/>
              </w:rPr>
              <w:t>TEHB:</w:t>
            </w:r>
            <w:r>
              <w:t xml:space="preserve"> Temel Eğitim Hizmetleri Birimi</w:t>
            </w:r>
          </w:p>
          <w:p w:rsidR="00321AD1" w:rsidRDefault="00321AD1" w:rsidP="00321AD1">
            <w:r w:rsidRPr="00483CF9">
              <w:rPr>
                <w:b/>
                <w:u w:val="single"/>
              </w:rPr>
              <w:t>OHB:</w:t>
            </w:r>
            <w:r>
              <w:t xml:space="preserve"> Ortaöğretim Hizmetleri Birimi</w:t>
            </w:r>
          </w:p>
          <w:p w:rsidR="00321AD1" w:rsidRDefault="00321AD1" w:rsidP="00321AD1">
            <w:r w:rsidRPr="00483CF9">
              <w:rPr>
                <w:b/>
                <w:u w:val="single"/>
              </w:rPr>
              <w:t>MTEHB:</w:t>
            </w:r>
            <w:r>
              <w:t xml:space="preserve"> Mesleki ve Teknik Hizmetleri Birimi</w:t>
            </w:r>
          </w:p>
          <w:p w:rsidR="00321AD1" w:rsidRDefault="00321AD1" w:rsidP="00321AD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C6B1D" w:rsidP="008B4F66">
            <w:pPr>
              <w:rPr>
                <w:rFonts w:ascii="Book Antiqua" w:hAnsi="Book Antiqua"/>
              </w:rPr>
            </w:pPr>
            <w:r>
              <w:rPr>
                <w:rFonts w:ascii="Book Antiqua" w:eastAsia="Times New Roman" w:hAnsi="Book Antiqua"/>
                <w:color w:val="000000"/>
              </w:rPr>
              <w:t xml:space="preserve">PG </w:t>
            </w:r>
            <w:r>
              <w:rPr>
                <w:rFonts w:ascii="Book Antiqua" w:eastAsia="Times New Roman" w:hAnsi="Book Antiqua"/>
                <w:color w:val="000000"/>
              </w:rPr>
              <w:lastRenderedPageBreak/>
              <w:t>3.1.</w:t>
            </w:r>
            <w:r w:rsidR="00143139">
              <w:rPr>
                <w:rFonts w:ascii="Book Antiqua" w:eastAsia="Times New Roman" w:hAnsi="Book Antiqua"/>
                <w:color w:val="000000"/>
              </w:rPr>
              <w:t>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eastAsia="Times New Roman" w:hAnsi="Book Antiqua"/>
                <w:color w:val="000000"/>
              </w:rPr>
              <w:lastRenderedPageBreak/>
              <w:t xml:space="preserve">İlkokul birinci sınıf </w:t>
            </w:r>
            <w:r w:rsidRPr="008B4F66">
              <w:rPr>
                <w:rFonts w:ascii="Book Antiqua" w:eastAsia="Times New Roman" w:hAnsi="Book Antiqua"/>
                <w:color w:val="000000"/>
              </w:rPr>
              <w:lastRenderedPageBreak/>
              <w:t>öğrencilerinden en az bir yıl okul öncesi eğitim almış olanların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lastRenderedPageBreak/>
              <w:t>Tanımlar: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lastRenderedPageBreak/>
              <w:t xml:space="preserve">Okul öncesi Eğitim: Zorunlu ilköğretim çağına gelmemiş, 3- 5 yaş grubundaki çocukların eğitimini kapsamaktadır. Okulöncesi eğitim 2018-19 Eğitim ve Öğretim Yılı itibarıyla resmi ve özel anaokulları, anasınıfları ve uygulama sınıflarında isteğe bağlı olarak verilmektedir. İlkokul birinci sınıf: Mecburi ilköğretimin ilk basamağı olan 4 yıl süreli ve zorunlu ilkokulların birinci sınıfından oluşmaktadır. </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Resmi ve özel ilkokullara kayıt yaptırdığı eğitim ve öğretim yılından önce en az bir yıl okul öncesi eğitim almış olanların (A), aynı yıl ilkokullara kayıt yaptıranlara (B) bölünmesi ile elde edilir .</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Gösterge Değeri = (A/B)*100</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Bu gösterge için yaş grubuna bakılmaksızın resmi ve özel ilkokulların birinci sınıfına kayıt yaptıran öğrenciler ve bu öğrencilerin önceki yıllarda okulöncesi eğitim kurumlarındaki kayıtları dikkate alınmaktadır. Oran hesaplanırken kullanılan nüfus ve öğrenci sayılarında Türkiye'de ikamet eden T.C. vatandaşları kapsanmaktadır</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Milli Eğitim Bakanlığı Bilişim Sistemleri (MEBBİS) altında yer alan e-okul modülünde yer alan öğrenci verileri. Gösterge her yıl ilkokullara kayıtların tamamlanmasından sonra elde edilmektedir.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C6B1D" w:rsidRDefault="008C6B1D" w:rsidP="008C6B1D">
            <w:r w:rsidRPr="00483CF9">
              <w:rPr>
                <w:b/>
                <w:u w:val="single"/>
              </w:rPr>
              <w:lastRenderedPageBreak/>
              <w:t>TEHB:</w:t>
            </w:r>
            <w:r>
              <w:t xml:space="preserve"> Temel Eğitim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C6B1D" w:rsidP="008B4F66">
            <w:pPr>
              <w:rPr>
                <w:rFonts w:ascii="Book Antiqua" w:hAnsi="Book Antiqua"/>
              </w:rPr>
            </w:pPr>
            <w:r>
              <w:rPr>
                <w:rFonts w:ascii="Book Antiqua" w:eastAsia="Times New Roman" w:hAnsi="Book Antiqua"/>
                <w:color w:val="000000"/>
              </w:rPr>
              <w:lastRenderedPageBreak/>
              <w:t>PG 3.1.</w:t>
            </w:r>
            <w:r w:rsidR="00143139">
              <w:rPr>
                <w:rFonts w:ascii="Book Antiqua" w:eastAsia="Times New Roman" w:hAnsi="Book Antiqua"/>
                <w:color w:val="000000"/>
              </w:rPr>
              <w:t>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eastAsia="Times New Roman" w:hAnsi="Book Antiqua"/>
                <w:color w:val="000000"/>
              </w:rPr>
              <w:t>Erken çocukluk eğitiminde desteklenen şartları elverişsiz ailelerin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Şartları elverişsiz gruplar: Göçmen, mevsimlik tarım işçisi, özel gereksinimli, geçici koruma altındaki, sosyoekonomik düzeyi düşük erken çocukluk eğitimi çağındaki çocukların bulunduğu veya nüfusun dağınık yapılandığı bölgelerdeki gruplar.</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Şartları elverişsiz ailelerden destek verilenlerin, şartları elverişsiz ailelere bölünmesiyle elde edilir.</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İlgili birimlerden alınan verilerden hesaplanacaktır.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C6B1D" w:rsidRDefault="008C6B1D" w:rsidP="008C6B1D">
            <w:r w:rsidRPr="00483CF9">
              <w:rPr>
                <w:b/>
                <w:u w:val="single"/>
              </w:rPr>
              <w:lastRenderedPageBreak/>
              <w:t>TEHB:</w:t>
            </w:r>
            <w:r>
              <w:t xml:space="preserve"> Temel Eğitim Hizmetleri Birimi</w:t>
            </w:r>
          </w:p>
          <w:p w:rsidR="008D3758" w:rsidRPr="008D3758" w:rsidRDefault="008D3758" w:rsidP="008D3758">
            <w:r w:rsidRPr="008D3758">
              <w:rPr>
                <w:b/>
                <w:u w:val="single"/>
              </w:rPr>
              <w:t>DHB:</w:t>
            </w:r>
            <w:r w:rsidRPr="008D3758">
              <w:t xml:space="preserve"> Destek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C6B1D" w:rsidP="008B4F66">
            <w:pPr>
              <w:rPr>
                <w:rFonts w:ascii="Book Antiqua" w:hAnsi="Book Antiqua"/>
              </w:rPr>
            </w:pPr>
            <w:r>
              <w:rPr>
                <w:rFonts w:ascii="Book Antiqua" w:eastAsia="Times New Roman" w:hAnsi="Book Antiqua"/>
                <w:color w:val="000000"/>
              </w:rPr>
              <w:lastRenderedPageBreak/>
              <w:t>PG 3.1.</w:t>
            </w:r>
            <w:r w:rsidR="00143139">
              <w:rPr>
                <w:rFonts w:ascii="Book Antiqua" w:eastAsia="Times New Roman" w:hAnsi="Book Antiqua"/>
                <w:color w:val="000000"/>
              </w:rPr>
              <w:t>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eastAsia="Times New Roman" w:hAnsi="Book Antiqua"/>
                <w:color w:val="000000"/>
              </w:rPr>
              <w:t>Özel eğitime ihtiyaç duyan öğrencilerin uyumunun sağlanmasına yönelik öğretmen eğitimlerine katılan okul öncesi öğretmeni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highlight w:val="white"/>
              </w:rPr>
            </w:pPr>
            <w:r w:rsidRPr="008B4F66">
              <w:rPr>
                <w:rFonts w:ascii="Book Antiqua" w:eastAsia="Times New Roman" w:hAnsi="Book Antiqua"/>
                <w:color w:val="000000"/>
              </w:rPr>
              <w:t>Özel Gereksinimli Çocuklar: Çeşitli nedenlerle, bireysel özellikleri ve eğitim yeterlikleri açısından akranlarından beklenilen düzeyden anlamlı farklılık gösteren bireyler özel gereksinimi olan bireylerdir.</w:t>
            </w:r>
          </w:p>
          <w:p w:rsidR="008B4F66" w:rsidRPr="008B4F66" w:rsidRDefault="008B4F66" w:rsidP="008B4F66">
            <w:pPr>
              <w:rPr>
                <w:rFonts w:ascii="Book Antiqua" w:eastAsia="Times New Roman" w:hAnsi="Book Antiqua"/>
                <w:color w:val="000000"/>
                <w:highlight w:val="white"/>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Verinin Kapsamı: Özel gereksinimli öğrencilerin uyumuna yönelik eğitim alan okul öncesi öğretmenlerini kapsamaktadır.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Erken çocukluk eğitiminde görev alan öğretmenlere yönelik özellikle özel gereksinimli çocuklar hakkında eğitim alan öğretmenlerin toplam okul öncesi öğretmeni sayısına oranı ile gösterge hesabı yapılacaktır. Hesaplanan oran=Eğitim alan öğretmen sayısı (A)/ Toplam öğretmen sayısı (B) (Gösterge=A/B)</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Veriler hizmet içi eğitim modülünden 6 aylık dönemlerle çekilecektir.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C6B1D" w:rsidRDefault="008C6B1D" w:rsidP="008C6B1D">
            <w:r w:rsidRPr="00483CF9">
              <w:rPr>
                <w:b/>
                <w:u w:val="single"/>
              </w:rPr>
              <w:t>TEHB:</w:t>
            </w:r>
            <w:r>
              <w:t xml:space="preserve"> Temel Eğitim Hizmetleri Birimi</w:t>
            </w:r>
          </w:p>
          <w:p w:rsidR="00EF5566" w:rsidRPr="00EF5566" w:rsidRDefault="00EF5566" w:rsidP="00EF5566">
            <w:r w:rsidRPr="00EF5566">
              <w:rPr>
                <w:b/>
                <w:u w:val="single"/>
              </w:rPr>
              <w:t>İKHB:</w:t>
            </w:r>
            <w:r w:rsidRPr="00EF5566">
              <w:t xml:space="preserve"> İnsan Kaynakları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eastAsia="Times New Roman" w:hAnsi="Book Antiqua"/>
                <w:color w:val="000000"/>
              </w:rPr>
              <w:t>PG 3.2.2.1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eastAsia="Times New Roman" w:hAnsi="Book Antiqua"/>
                <w:color w:val="000000"/>
              </w:rPr>
              <w:t xml:space="preserve">İlkokulda 20 gün ve üzeri devamsız öğrenci oranı (%)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Devamsızlık: Öğrencinin özürlü veya özürsüz olarak gün içindeki derslerin tamamına veya bir kısmına katılmama durumudur.</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Verinin Kapsamı: Resmi ve özel ilkokullarda kayıtlı öğrencilerin bir ders yılı süresince yapmış oldukları özürlü ve özürsüz devamsızlıkları kapsamaktadır. </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Gösterge değeri, bir ders yılı boyunca ilgili öğretim kademesinde kayıtlı öğrencilerden özürlü ve özürsüz toplamda 20 gün ve üzeri devamsızlık yapan öğrencilerin (A), ilgili öğretim kademesindeki tüm öğrencilere (B) </w:t>
            </w:r>
            <w:r w:rsidRPr="008B4F66">
              <w:rPr>
                <w:rFonts w:ascii="Book Antiqua" w:eastAsia="Times New Roman" w:hAnsi="Book Antiqua"/>
                <w:color w:val="000000"/>
              </w:rPr>
              <w:lastRenderedPageBreak/>
              <w:t>bölünmesiyle elde edilir.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Gösterge değeri= (A/B)*100</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Veri Kaynağı: Milli Eğitim Bakanlığı Bilişim Sistemleri (MEBBİS) altında yer alan e-Okul modülünde yer alan öğrenci verileridir.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Gösterge her ders yılı bitiminden sonra e-Okul verilerinden elde edilmektedir.</w:t>
            </w:r>
            <w:r w:rsidR="0080759D">
              <w:rPr>
                <w:rFonts w:ascii="Book Antiqua" w:eastAsia="Times New Roman" w:hAnsi="Book Antiqua"/>
                <w:color w:val="000000"/>
              </w:rPr>
              <w:t>İzleme  döneminde birinci dönem sonu verileri kullanılacaktır.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0759D" w:rsidRDefault="0080759D" w:rsidP="0080759D">
            <w:r w:rsidRPr="00483CF9">
              <w:rPr>
                <w:b/>
                <w:u w:val="single"/>
              </w:rPr>
              <w:lastRenderedPageBreak/>
              <w:t>TEHB:</w:t>
            </w:r>
            <w:r>
              <w:t xml:space="preserve"> Temel Eğitim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eastAsia="Times New Roman" w:hAnsi="Book Antiqua"/>
                <w:color w:val="000000"/>
              </w:rPr>
              <w:lastRenderedPageBreak/>
              <w:t>PG 3.2.2.2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eastAsia="Times New Roman" w:hAnsi="Book Antiqua"/>
                <w:color w:val="000000"/>
              </w:rPr>
              <w:t>Ortaokulda 20 gün ve üzeri devamsız öğrenci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Devamsızlık: Öğrencinin özürlü veya özürsüz olarak gün içindeki derslerin tamamına veya bir kısmına katılmama durumudur.</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Verinin Kapsamı: Resmi ve özel ortaokullarda kayıtlı öğrencilerin bir ders yılı süresince yapmış oldukları özürlü ve özürsüz devamsızlıkları kapsamaktadır.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Gösterge değeri= (A/B)*100 </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Veri Kaynağı: Milli Eğitim Bakanlığı Bilişim Sistemleri (MEBBİS) altında yer alan e-okul modülünde yer alan öğrenci verileridir. Gösterge her ders yılı bitiminden sonra e-okul verilerinden elde edilmektedir.</w:t>
            </w:r>
            <w:r w:rsidR="00B57778" w:rsidRPr="00B57778">
              <w:rPr>
                <w:rFonts w:ascii="Book Antiqua" w:eastAsia="Times New Roman" w:hAnsi="Book Antiqua"/>
                <w:color w:val="000000"/>
              </w:rPr>
              <w:t xml:space="preserve"> İzleme  döneminde birinci dönem sonu verileri kullanılacaktır.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AA6FE2" w:rsidRDefault="00AA6FE2" w:rsidP="00AA6FE2">
            <w:r w:rsidRPr="00483CF9">
              <w:rPr>
                <w:b/>
                <w:u w:val="single"/>
              </w:rPr>
              <w:t>TEHB:</w:t>
            </w:r>
            <w:r>
              <w:t xml:space="preserve"> Temel Eğitim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79012C" w:rsidP="008B4F66">
            <w:pPr>
              <w:spacing w:after="120"/>
              <w:jc w:val="both"/>
              <w:rPr>
                <w:rFonts w:ascii="Book Antiqua" w:hAnsi="Book Antiqua"/>
              </w:rPr>
            </w:pPr>
            <w:r>
              <w:rPr>
                <w:rFonts w:ascii="Book Antiqua" w:eastAsia="Times New Roman" w:hAnsi="Book Antiqua"/>
                <w:color w:val="000000"/>
              </w:rPr>
              <w:t>PG 3.2.2.3</w:t>
            </w:r>
            <w:r w:rsidR="008B4F66" w:rsidRPr="008B4F66">
              <w:rPr>
                <w:rFonts w:ascii="Book Antiqua" w:eastAsia="Times New Roman" w:hAnsi="Book Antiqua"/>
                <w:color w:val="000000"/>
              </w:rPr>
              <w:t xml:space="preserve">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eastAsia="Times New Roman" w:hAnsi="Book Antiqua"/>
                <w:color w:val="000000"/>
              </w:rPr>
              <w:t>İlkokulda öğrenci sayısı 30’dan fazla olan şube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Şube: Okulun aynı düzeydeki sınıflarından herhangi birisidir.</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Şube Başına Düşen Öğrenci Sayısı: İstenilen eğitim </w:t>
            </w:r>
            <w:r w:rsidRPr="008B4F66">
              <w:rPr>
                <w:rFonts w:ascii="Book Antiqua" w:eastAsia="Times New Roman" w:hAnsi="Book Antiqua" w:cs="Calibri"/>
                <w:color w:val="222222"/>
                <w:lang w:eastAsia="tr-TR"/>
              </w:rPr>
              <w:lastRenderedPageBreak/>
              <w:t>kademesine bir şubede kayıtlı olan öğrenci sayısının ortalamasıdır.</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Verinin Kapsamı: Temel eğitim kademelerinde resmi okullarda öğrenim gören öğrencilerin bulunduğu şubeleri kapsar. </w:t>
            </w:r>
          </w:p>
          <w:p w:rsidR="008B4F66" w:rsidRPr="008B4F66" w:rsidRDefault="008B4F66" w:rsidP="008B4F66">
            <w:pPr>
              <w:rPr>
                <w:rFonts w:ascii="Book Antiqua" w:eastAsia="Times New Roman" w:hAnsi="Book Antiqua" w:cs="Calibri"/>
                <w:color w:val="222222"/>
                <w:lang w:eastAsia="tr-TR"/>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Öğrenci sayısın 30’dan fazla olan şubelerin sayısının toplam şube sayısına bölünmesiyle elde edilir. </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Temel eğitim kademelerinde resmi okullarda öğrenim gören öğrenciler ((Öğrenci sayısı 30’dan fazla olan şube sayısı) /(Toplam şube sayısı))*100</w:t>
            </w:r>
          </w:p>
          <w:p w:rsidR="008B4F66" w:rsidRPr="008B4F66" w:rsidRDefault="008B4F66" w:rsidP="008B4F66">
            <w:pPr>
              <w:rPr>
                <w:rFonts w:ascii="Book Antiqua" w:eastAsia="Times New Roman" w:hAnsi="Book Antiqua" w:cs="Calibri"/>
                <w:color w:val="222222"/>
                <w:lang w:eastAsia="tr-TR"/>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e-okul sisteminde yer alan verilerden hesaplanacaktır.  </w:t>
            </w:r>
          </w:p>
        </w:tc>
        <w:tc>
          <w:tcPr>
            <w:tcW w:w="1893" w:type="pct"/>
            <w:tcBorders>
              <w:top w:val="single" w:sz="4" w:space="0" w:color="auto"/>
              <w:left w:val="single" w:sz="4" w:space="0" w:color="auto"/>
              <w:bottom w:val="single" w:sz="4" w:space="0" w:color="auto"/>
              <w:right w:val="single" w:sz="4" w:space="0" w:color="auto"/>
            </w:tcBorders>
          </w:tcPr>
          <w:p w:rsidR="00AC6E77" w:rsidRDefault="00AC6E77" w:rsidP="00AC6E77">
            <w:r w:rsidRPr="00483CF9">
              <w:rPr>
                <w:b/>
                <w:u w:val="single"/>
              </w:rPr>
              <w:lastRenderedPageBreak/>
              <w:t>TEHB:</w:t>
            </w:r>
            <w:r>
              <w:t xml:space="preserve"> Temel Eğitim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79012C" w:rsidP="008B4F66">
            <w:pPr>
              <w:rPr>
                <w:rFonts w:ascii="Book Antiqua" w:eastAsia="Times New Roman" w:hAnsi="Book Antiqua"/>
                <w:color w:val="000000"/>
              </w:rPr>
            </w:pPr>
            <w:r>
              <w:rPr>
                <w:rFonts w:ascii="Book Antiqua" w:eastAsia="Times New Roman" w:hAnsi="Book Antiqua"/>
                <w:color w:val="000000"/>
              </w:rPr>
              <w:lastRenderedPageBreak/>
              <w:t>PG 3.2.2.3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rPr>
            </w:pPr>
            <w:r w:rsidRPr="008B4F66">
              <w:rPr>
                <w:rFonts w:ascii="Book Antiqua" w:eastAsia="Times New Roman" w:hAnsi="Book Antiqua"/>
              </w:rPr>
              <w:t>Ortaokulda öğrenci sayısı 30’dan fazla olan şube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Şube: Okulun aynı düzeydeki sınıflarından herhangi birisidir.</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Şube Başına Düşen Öğrenci Sayısı: İstenilen eğitim kademesine bir şubede kayıtlı olan öğrenci sayısının ortalamasıdır.</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Verinin Kapsamı: Temel eğitim kademelerinde resmi okullarda öğrenim gören öğrencilerin bulunduğu şubeleri kapsar. </w:t>
            </w:r>
          </w:p>
          <w:p w:rsidR="008B4F66" w:rsidRPr="008B4F66" w:rsidRDefault="008B4F66" w:rsidP="008B4F66">
            <w:pPr>
              <w:rPr>
                <w:rFonts w:ascii="Book Antiqua" w:eastAsia="Times New Roman" w:hAnsi="Book Antiqua" w:cs="Calibri"/>
                <w:color w:val="222222"/>
                <w:lang w:eastAsia="tr-TR"/>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Öğrenci sayısın 30’dan fazla olan şubelerin sayısının toplam şube sayısına bölünmesiyle elde edilir. </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Temel eğitim kademelerinde resmi okullarda öğrenim gören öğrenciler ((Öğrenci sayısı 30’dan fazla olan şube sayısı) /(Toplam şube sayısı))*100</w:t>
            </w:r>
          </w:p>
          <w:p w:rsidR="008B4F66" w:rsidRPr="008B4F66" w:rsidRDefault="008B4F66" w:rsidP="008B4F66">
            <w:pPr>
              <w:rPr>
                <w:rFonts w:ascii="Book Antiqua" w:eastAsia="Times New Roman" w:hAnsi="Book Antiqua" w:cs="Calibri"/>
                <w:color w:val="222222"/>
                <w:lang w:eastAsia="tr-TR"/>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eastAsia="Times New Roman" w:hAnsi="Book Antiqua" w:cs="Calibri"/>
                <w:color w:val="222222"/>
                <w:lang w:eastAsia="tr-TR"/>
              </w:rPr>
            </w:pPr>
            <w:r w:rsidRPr="008B4F66">
              <w:rPr>
                <w:rFonts w:ascii="Book Antiqua" w:eastAsia="Times New Roman" w:hAnsi="Book Antiqua" w:cs="Calibri"/>
                <w:color w:val="222222"/>
                <w:lang w:eastAsia="tr-TR"/>
              </w:rPr>
              <w:t xml:space="preserve">e-okul sisteminde yer alan verilerden hesaplanacaktır.  </w:t>
            </w:r>
          </w:p>
          <w:p w:rsidR="008B4F66" w:rsidRPr="008B4F66" w:rsidRDefault="008B4F66"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AC6E77" w:rsidRDefault="00AC6E77" w:rsidP="00AC6E77">
            <w:r w:rsidRPr="00483CF9">
              <w:rPr>
                <w:b/>
                <w:u w:val="single"/>
              </w:rPr>
              <w:t>TEHB:</w:t>
            </w:r>
            <w:r>
              <w:t xml:space="preserve"> Temel Eğitim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eastAsia="Times New Roman" w:hAnsi="Book Antiqua"/>
                <w:color w:val="000000"/>
              </w:rPr>
              <w:t>PG 3.2.</w:t>
            </w:r>
            <w:r w:rsidR="0079012C">
              <w:rPr>
                <w:rFonts w:ascii="Book Antiqua" w:eastAsia="Times New Roman" w:hAnsi="Book Antiqua"/>
                <w:color w:val="000000"/>
              </w:rPr>
              <w:t>2.4</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2266A0" w:rsidRDefault="002266A0" w:rsidP="008B4F66">
            <w:pPr>
              <w:rPr>
                <w:rFonts w:ascii="Book Antiqua" w:hAnsi="Book Antiqua"/>
              </w:rPr>
            </w:pPr>
            <w:r w:rsidRPr="002266A0">
              <w:rPr>
                <w:rFonts w:ascii="Book Antiqua" w:hAnsi="Book Antiqua"/>
              </w:rPr>
              <w:t>Temel Eğitimde Tasarım ve Beceri Atölyesi kurulan okul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Tasarım-Beceri Atölyeleri: İlkokuldan başlayarak tüm öğretim kademelerinde çocukların sahip oldukları </w:t>
            </w:r>
            <w:r w:rsidRPr="008B4F66">
              <w:rPr>
                <w:rFonts w:ascii="Book Antiqua" w:eastAsia="Times New Roman" w:hAnsi="Book Antiqua"/>
                <w:color w:val="000000"/>
              </w:rPr>
              <w:lastRenderedPageBreak/>
              <w:t>yetenek kümeleriyle ilişkilendirilmiş becerileri uygulama düzeyinde kazandıran okul eğitim ortamlarıdır.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Veri devlete bağlı resmi okullarda oluşturulacak olan tasarım ve beceri atölyelerini kapsamaktadır.</w:t>
            </w:r>
          </w:p>
          <w:p w:rsidR="008B4F66" w:rsidRPr="008B4F66" w:rsidRDefault="008B4F66" w:rsidP="008B4F66">
            <w:pPr>
              <w:rPr>
                <w:rFonts w:ascii="Book Antiqua" w:eastAsia="Times New Roman" w:hAnsi="Book Antiqua"/>
                <w:color w:val="000000"/>
              </w:rPr>
            </w:pPr>
          </w:p>
          <w:p w:rsidR="008B4F66" w:rsidRDefault="008B4F66" w:rsidP="008B4F66">
            <w:pPr>
              <w:rPr>
                <w:rFonts w:ascii="Book Antiqua" w:hAnsi="Book Antiqua"/>
                <w:b/>
              </w:rPr>
            </w:pPr>
            <w:r w:rsidRPr="008B4F66">
              <w:rPr>
                <w:rFonts w:ascii="Book Antiqua" w:hAnsi="Book Antiqua"/>
                <w:b/>
              </w:rPr>
              <w:t>Hesaplama kuralı:</w:t>
            </w:r>
          </w:p>
          <w:p w:rsidR="0062680E" w:rsidRPr="008B4F66" w:rsidRDefault="0062680E" w:rsidP="008B4F66">
            <w:pPr>
              <w:rPr>
                <w:rFonts w:ascii="Book Antiqua" w:hAnsi="Book Antiqua"/>
                <w:b/>
              </w:rPr>
            </w:pPr>
            <w:r w:rsidRPr="008A3382">
              <w:rPr>
                <w:rFonts w:ascii="Book Antiqua" w:hAnsi="Book Antiqua"/>
              </w:rPr>
              <w:t xml:space="preserve">Bakanlık tarafından sistem kurulmasına yönelik adımlar aşağıda belirtilmiş olup </w:t>
            </w:r>
            <w:r w:rsidR="0036429D">
              <w:rPr>
                <w:rFonts w:ascii="Book Antiqua" w:hAnsi="Book Antiqua"/>
              </w:rPr>
              <w:t>Kemah ilçesi</w:t>
            </w:r>
            <w:r w:rsidRPr="008A3382">
              <w:rPr>
                <w:rFonts w:ascii="Book Antiqua" w:hAnsi="Book Antiqua"/>
              </w:rPr>
              <w:t xml:space="preserve"> olarak </w:t>
            </w:r>
            <w:r>
              <w:rPr>
                <w:rFonts w:ascii="Book Antiqua" w:hAnsi="Book Antiqua"/>
              </w:rPr>
              <w:t>b</w:t>
            </w:r>
            <w:r w:rsidRPr="008A3382">
              <w:rPr>
                <w:rFonts w:ascii="Book Antiqua" w:hAnsi="Book Antiqua"/>
              </w:rPr>
              <w:t>u sisteme Adım 4 ve Adım 5 ten itibaren geçiş yapılması planlanmak</w:t>
            </w:r>
            <w:r>
              <w:rPr>
                <w:rFonts w:ascii="Book Antiqua" w:hAnsi="Book Antiqua"/>
              </w:rPr>
              <w:t>t</w:t>
            </w:r>
            <w:r w:rsidRPr="008A3382">
              <w:rPr>
                <w:rFonts w:ascii="Book Antiqua" w:hAnsi="Book Antiqua"/>
              </w:rPr>
              <w:t>adır.</w:t>
            </w:r>
          </w:p>
          <w:p w:rsidR="008B4F66" w:rsidRPr="008B4F66" w:rsidRDefault="008B4F66" w:rsidP="008B4F66">
            <w:pPr>
              <w:rPr>
                <w:rFonts w:ascii="Book Antiqua" w:hAnsi="Book Antiqua"/>
              </w:rPr>
            </w:pPr>
            <w:r w:rsidRPr="008B4F66">
              <w:rPr>
                <w:rFonts w:ascii="Book Antiqua" w:hAnsi="Book Antiqua"/>
              </w:rPr>
              <w:t>Adım A1: Hazırlık ve planlama çalışmalarının tamamlanması  (%10)</w:t>
            </w:r>
          </w:p>
          <w:p w:rsidR="008B4F66" w:rsidRPr="008B4F66" w:rsidRDefault="008B4F66" w:rsidP="008B4F66">
            <w:pPr>
              <w:rPr>
                <w:rFonts w:ascii="Book Antiqua" w:hAnsi="Book Antiqua"/>
              </w:rPr>
            </w:pPr>
            <w:r w:rsidRPr="008B4F66">
              <w:rPr>
                <w:rFonts w:ascii="Book Antiqua" w:hAnsi="Book Antiqua"/>
              </w:rPr>
              <w:t>Adım A2: Teknik ve mevzuat altyapısının kurulması (%30)</w:t>
            </w:r>
          </w:p>
          <w:p w:rsidR="008B4F66" w:rsidRPr="008B4F66" w:rsidRDefault="008B4F66" w:rsidP="008B4F66">
            <w:pPr>
              <w:rPr>
                <w:rFonts w:ascii="Book Antiqua" w:hAnsi="Book Antiqua"/>
              </w:rPr>
            </w:pPr>
            <w:r w:rsidRPr="008B4F66">
              <w:rPr>
                <w:rFonts w:ascii="Book Antiqua" w:hAnsi="Book Antiqua"/>
              </w:rPr>
              <w:t>Adım A3: Pilot uygulamaların yapılması (%10)</w:t>
            </w:r>
          </w:p>
          <w:p w:rsidR="008B4F66" w:rsidRPr="008B4F66" w:rsidRDefault="008B4F66" w:rsidP="008B4F66">
            <w:pPr>
              <w:rPr>
                <w:rFonts w:ascii="Book Antiqua" w:hAnsi="Book Antiqua"/>
              </w:rPr>
            </w:pPr>
            <w:r w:rsidRPr="008B4F66">
              <w:rPr>
                <w:rFonts w:ascii="Book Antiqua" w:hAnsi="Book Antiqua"/>
              </w:rPr>
              <w:t>Adım A4: Pilot uygulamadan alınan dönütlerle Türkiye uygulamasının gerçekleştirilmesi (%30)</w:t>
            </w:r>
          </w:p>
          <w:p w:rsidR="008B4F66" w:rsidRPr="008B4F66" w:rsidRDefault="008B4F66" w:rsidP="008B4F66">
            <w:pPr>
              <w:rPr>
                <w:rFonts w:ascii="Book Antiqua" w:hAnsi="Book Antiqua"/>
              </w:rPr>
            </w:pPr>
            <w:r w:rsidRPr="008B4F66">
              <w:rPr>
                <w:rFonts w:ascii="Book Antiqua" w:hAnsi="Book Antiqua"/>
              </w:rPr>
              <w:t>Adım A5: Uygulamanın yürütülmesi, izlenmesi ve değerlendirilmesi ve sürekli iyileştirme çalışmaları ile uygulamanın devamlı hale getirilmesi  (%20)</w:t>
            </w:r>
          </w:p>
          <w:p w:rsidR="008B4F66" w:rsidRPr="008B4F66" w:rsidRDefault="008B4F66" w:rsidP="008B4F66">
            <w:pPr>
              <w:rPr>
                <w:rFonts w:ascii="Book Antiqua" w:eastAsia="Times New Roman"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Çalışmayı yürüten birimden alınan bilgiler.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AC6E77" w:rsidRDefault="00AC6E77" w:rsidP="00AC6E77">
            <w:r w:rsidRPr="00483CF9">
              <w:rPr>
                <w:b/>
                <w:u w:val="single"/>
              </w:rPr>
              <w:lastRenderedPageBreak/>
              <w:t>TEHB:</w:t>
            </w:r>
            <w:r>
              <w:t xml:space="preserve"> Temel Eğitim Hizmetleri Birimi</w:t>
            </w:r>
          </w:p>
          <w:p w:rsidR="008B4F66" w:rsidRPr="008B4F66" w:rsidRDefault="008B4F66" w:rsidP="008B4F66">
            <w:pPr>
              <w:rPr>
                <w:rFonts w:ascii="Book Antiqua" w:hAnsi="Book Antiqua"/>
                <w:b/>
              </w:rPr>
            </w:pPr>
          </w:p>
        </w:tc>
      </w:tr>
      <w:tr w:rsidR="002266A0"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266A0" w:rsidRPr="008B4F66" w:rsidRDefault="002266A0" w:rsidP="008B4F66">
            <w:pPr>
              <w:rPr>
                <w:rFonts w:ascii="Book Antiqua" w:eastAsia="Times New Roman" w:hAnsi="Book Antiqua"/>
                <w:color w:val="000000"/>
              </w:rPr>
            </w:pPr>
            <w:r>
              <w:rPr>
                <w:rFonts w:ascii="Book Antiqua" w:eastAsia="Times New Roman" w:hAnsi="Book Antiqua"/>
                <w:color w:val="000000"/>
              </w:rPr>
              <w:lastRenderedPageBreak/>
              <w:t xml:space="preserve">PG </w:t>
            </w:r>
            <w:r w:rsidR="0079012C" w:rsidRPr="008B4F66">
              <w:rPr>
                <w:rFonts w:ascii="Book Antiqua" w:eastAsia="Times New Roman" w:hAnsi="Book Antiqua"/>
                <w:color w:val="000000"/>
              </w:rPr>
              <w:t>3.2.</w:t>
            </w:r>
            <w:r w:rsidR="0079012C">
              <w:rPr>
                <w:rFonts w:ascii="Book Antiqua" w:eastAsia="Times New Roman" w:hAnsi="Book Antiqua"/>
                <w:color w:val="000000"/>
              </w:rPr>
              <w:t>2.4</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2266A0" w:rsidRPr="002266A0" w:rsidRDefault="00660C51" w:rsidP="008B4F66">
            <w:pPr>
              <w:rPr>
                <w:rFonts w:ascii="Book Antiqua" w:hAnsi="Book Antiqua"/>
              </w:rPr>
            </w:pPr>
            <w:r w:rsidRPr="00660C51">
              <w:rPr>
                <w:rFonts w:ascii="Book Antiqua" w:hAnsi="Book Antiqua"/>
              </w:rPr>
              <w:t>Orta Öğretimde Tasarım ve Beceri Atölyesi kurulan okul oranı</w:t>
            </w:r>
            <w:r>
              <w:rPr>
                <w:rFonts w:ascii="Book Antiqua" w:hAnsi="Book Antiqua"/>
              </w:rPr>
              <w:t xml:space="preserve">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660C51" w:rsidRPr="00660C51" w:rsidRDefault="00660C51" w:rsidP="00660C51">
            <w:pPr>
              <w:rPr>
                <w:rFonts w:ascii="Book Antiqua" w:hAnsi="Book Antiqua"/>
                <w:b/>
              </w:rPr>
            </w:pPr>
            <w:r w:rsidRPr="00660C51">
              <w:rPr>
                <w:rFonts w:ascii="Book Antiqua" w:hAnsi="Book Antiqua"/>
                <w:b/>
              </w:rPr>
              <w:t>Tanımlar:</w:t>
            </w:r>
          </w:p>
          <w:p w:rsidR="00660C51" w:rsidRPr="00660C51" w:rsidRDefault="00660C51" w:rsidP="00660C51">
            <w:pPr>
              <w:rPr>
                <w:rFonts w:ascii="Book Antiqua" w:hAnsi="Book Antiqua"/>
              </w:rPr>
            </w:pPr>
            <w:r w:rsidRPr="00660C51">
              <w:rPr>
                <w:rFonts w:ascii="Book Antiqua" w:hAnsi="Book Antiqua"/>
              </w:rPr>
              <w:t>Tasarım-Beceri Atölyeleri: İlkokuldan başlayarak tüm öğretim kademelerinde çocukların sahip oldukları yetenek kümeleriyle ilişkilendirilmiş becerileri uygulama düzeyinde kazandıran okul eğitim ortamlarıdır.</w:t>
            </w:r>
          </w:p>
          <w:p w:rsidR="00660C51" w:rsidRPr="00660C51" w:rsidRDefault="00660C51" w:rsidP="00660C51">
            <w:pPr>
              <w:rPr>
                <w:rFonts w:ascii="Book Antiqua" w:hAnsi="Book Antiqua"/>
              </w:rPr>
            </w:pPr>
            <w:r w:rsidRPr="00660C51">
              <w:rPr>
                <w:rFonts w:ascii="Book Antiqua" w:hAnsi="Book Antiqua"/>
              </w:rPr>
              <w:t>Veri devlete bağlı resmi okullarda oluşturulacak olan tasarım ve beceri atölyelerini kapsamaktadır.</w:t>
            </w:r>
          </w:p>
          <w:p w:rsidR="00660C51" w:rsidRDefault="00660C51" w:rsidP="00660C51">
            <w:pPr>
              <w:rPr>
                <w:rFonts w:ascii="Book Antiqua" w:hAnsi="Book Antiqua"/>
              </w:rPr>
            </w:pPr>
          </w:p>
          <w:p w:rsidR="00517A00" w:rsidRDefault="00517A00" w:rsidP="00660C51">
            <w:pPr>
              <w:rPr>
                <w:rFonts w:ascii="Book Antiqua" w:hAnsi="Book Antiqua"/>
              </w:rPr>
            </w:pPr>
          </w:p>
          <w:p w:rsidR="00517A00" w:rsidRPr="00660C51" w:rsidRDefault="00517A00" w:rsidP="00660C51">
            <w:pPr>
              <w:rPr>
                <w:rFonts w:ascii="Book Antiqua" w:hAnsi="Book Antiqua"/>
              </w:rPr>
            </w:pPr>
          </w:p>
          <w:p w:rsidR="00660C51" w:rsidRDefault="00660C51" w:rsidP="00660C51">
            <w:pPr>
              <w:rPr>
                <w:rFonts w:ascii="Book Antiqua" w:hAnsi="Book Antiqua"/>
                <w:b/>
              </w:rPr>
            </w:pPr>
            <w:r w:rsidRPr="00660C51">
              <w:rPr>
                <w:rFonts w:ascii="Book Antiqua" w:hAnsi="Book Antiqua"/>
                <w:b/>
              </w:rPr>
              <w:t>Hesaplama kuralı:</w:t>
            </w:r>
          </w:p>
          <w:p w:rsidR="0062680E" w:rsidRPr="00660C51" w:rsidRDefault="0062680E" w:rsidP="00660C51">
            <w:pPr>
              <w:rPr>
                <w:rFonts w:ascii="Book Antiqua" w:hAnsi="Book Antiqua"/>
                <w:b/>
              </w:rPr>
            </w:pPr>
            <w:r w:rsidRPr="008A3382">
              <w:rPr>
                <w:rFonts w:ascii="Book Antiqua" w:hAnsi="Book Antiqua"/>
              </w:rPr>
              <w:t xml:space="preserve">Bakanlık tarafından sistem kurulmasına yönelik adımlar aşağıda belirtilmiş olup </w:t>
            </w:r>
            <w:r w:rsidR="0036429D">
              <w:rPr>
                <w:rFonts w:ascii="Book Antiqua" w:hAnsi="Book Antiqua"/>
              </w:rPr>
              <w:t>Kemah ilçesi</w:t>
            </w:r>
            <w:r w:rsidR="0036429D" w:rsidRPr="008A3382">
              <w:rPr>
                <w:rFonts w:ascii="Book Antiqua" w:hAnsi="Book Antiqua"/>
              </w:rPr>
              <w:t xml:space="preserve"> </w:t>
            </w:r>
            <w:r w:rsidRPr="008A3382">
              <w:rPr>
                <w:rFonts w:ascii="Book Antiqua" w:hAnsi="Book Antiqua"/>
              </w:rPr>
              <w:t xml:space="preserve">olarak </w:t>
            </w:r>
            <w:r>
              <w:rPr>
                <w:rFonts w:ascii="Book Antiqua" w:hAnsi="Book Antiqua"/>
              </w:rPr>
              <w:t>b</w:t>
            </w:r>
            <w:r w:rsidRPr="008A3382">
              <w:rPr>
                <w:rFonts w:ascii="Book Antiqua" w:hAnsi="Book Antiqua"/>
              </w:rPr>
              <w:t xml:space="preserve">u sisteme </w:t>
            </w:r>
            <w:r w:rsidRPr="008A3382">
              <w:rPr>
                <w:rFonts w:ascii="Book Antiqua" w:hAnsi="Book Antiqua"/>
              </w:rPr>
              <w:lastRenderedPageBreak/>
              <w:t>Adım 4 ve Adım 5 ten itibaren geçiş yapılması planlanmak</w:t>
            </w:r>
            <w:r>
              <w:rPr>
                <w:rFonts w:ascii="Book Antiqua" w:hAnsi="Book Antiqua"/>
              </w:rPr>
              <w:t>t</w:t>
            </w:r>
            <w:r w:rsidRPr="008A3382">
              <w:rPr>
                <w:rFonts w:ascii="Book Antiqua" w:hAnsi="Book Antiqua"/>
              </w:rPr>
              <w:t>adır.</w:t>
            </w:r>
          </w:p>
          <w:p w:rsidR="00660C51" w:rsidRPr="00660C51" w:rsidRDefault="00660C51" w:rsidP="00660C51">
            <w:pPr>
              <w:rPr>
                <w:rFonts w:ascii="Book Antiqua" w:hAnsi="Book Antiqua"/>
              </w:rPr>
            </w:pPr>
            <w:r w:rsidRPr="00660C51">
              <w:rPr>
                <w:rFonts w:ascii="Book Antiqua" w:hAnsi="Book Antiqua"/>
              </w:rPr>
              <w:t>Adım A1: Hazırlık ve planlama çalışmalarının tamamlanması  (%10)</w:t>
            </w:r>
          </w:p>
          <w:p w:rsidR="00660C51" w:rsidRPr="00660C51" w:rsidRDefault="00660C51" w:rsidP="00660C51">
            <w:pPr>
              <w:rPr>
                <w:rFonts w:ascii="Book Antiqua" w:hAnsi="Book Antiqua"/>
              </w:rPr>
            </w:pPr>
            <w:r w:rsidRPr="00660C51">
              <w:rPr>
                <w:rFonts w:ascii="Book Antiqua" w:hAnsi="Book Antiqua"/>
              </w:rPr>
              <w:t>Adım A2: Teknik ve mevzuat altyapısının kurulması (%30)</w:t>
            </w:r>
          </w:p>
          <w:p w:rsidR="00660C51" w:rsidRPr="00660C51" w:rsidRDefault="00660C51" w:rsidP="00660C51">
            <w:pPr>
              <w:rPr>
                <w:rFonts w:ascii="Book Antiqua" w:hAnsi="Book Antiqua"/>
              </w:rPr>
            </w:pPr>
            <w:r w:rsidRPr="00660C51">
              <w:rPr>
                <w:rFonts w:ascii="Book Antiqua" w:hAnsi="Book Antiqua"/>
              </w:rPr>
              <w:t>Adım A3: Pilot uygulamaların yapılması (%10)</w:t>
            </w:r>
          </w:p>
          <w:p w:rsidR="00660C51" w:rsidRPr="00660C51" w:rsidRDefault="00660C51" w:rsidP="00660C51">
            <w:pPr>
              <w:rPr>
                <w:rFonts w:ascii="Book Antiqua" w:hAnsi="Book Antiqua"/>
              </w:rPr>
            </w:pPr>
            <w:r w:rsidRPr="00660C51">
              <w:rPr>
                <w:rFonts w:ascii="Book Antiqua" w:hAnsi="Book Antiqua"/>
              </w:rPr>
              <w:t>Adım A4: Pilot uygulamadan alınan dönütlerle Türkiye uygulamasının gerçekleştirilmesi (%30)</w:t>
            </w:r>
          </w:p>
          <w:p w:rsidR="00660C51" w:rsidRPr="00660C51" w:rsidRDefault="00660C51" w:rsidP="00660C51">
            <w:pPr>
              <w:rPr>
                <w:rFonts w:ascii="Book Antiqua" w:hAnsi="Book Antiqua"/>
              </w:rPr>
            </w:pPr>
            <w:r w:rsidRPr="00660C51">
              <w:rPr>
                <w:rFonts w:ascii="Book Antiqua" w:hAnsi="Book Antiqua"/>
              </w:rPr>
              <w:t>Adım A5: Uygulamanın yürütülmesi, izlenmesi ve değerlendirilmesi ve sürekli iyileştirme çalışmaları ile uygulamanın devamlı hale getirilmesi  (%20)</w:t>
            </w:r>
          </w:p>
          <w:p w:rsidR="00660C51" w:rsidRPr="00660C51" w:rsidRDefault="00660C51" w:rsidP="00660C51">
            <w:pPr>
              <w:rPr>
                <w:rFonts w:ascii="Book Antiqua" w:hAnsi="Book Antiqua"/>
              </w:rPr>
            </w:pPr>
          </w:p>
          <w:p w:rsidR="00660C51" w:rsidRPr="00660C51" w:rsidRDefault="00660C51" w:rsidP="00660C51">
            <w:pPr>
              <w:rPr>
                <w:rFonts w:ascii="Book Antiqua" w:hAnsi="Book Antiqua"/>
                <w:b/>
              </w:rPr>
            </w:pPr>
            <w:r w:rsidRPr="00660C51">
              <w:rPr>
                <w:rFonts w:ascii="Book Antiqua" w:hAnsi="Book Antiqua"/>
                <w:b/>
              </w:rPr>
              <w:t xml:space="preserve">Gösterge veri kaynağı: </w:t>
            </w:r>
          </w:p>
          <w:p w:rsidR="00660C51" w:rsidRPr="00660C51" w:rsidRDefault="00660C51" w:rsidP="00660C51">
            <w:pPr>
              <w:rPr>
                <w:rFonts w:ascii="Book Antiqua" w:hAnsi="Book Antiqua"/>
              </w:rPr>
            </w:pPr>
            <w:r w:rsidRPr="00660C51">
              <w:rPr>
                <w:rFonts w:ascii="Book Antiqua" w:hAnsi="Book Antiqua"/>
              </w:rPr>
              <w:t>Çalışmayı yürüten birimden alınan bilgiler.</w:t>
            </w:r>
          </w:p>
          <w:p w:rsidR="00660C51" w:rsidRPr="00660C51" w:rsidRDefault="00660C51" w:rsidP="00660C51">
            <w:pPr>
              <w:rPr>
                <w:rFonts w:ascii="Book Antiqua" w:hAnsi="Book Antiqua"/>
                <w:b/>
              </w:rPr>
            </w:pPr>
          </w:p>
          <w:p w:rsidR="002266A0" w:rsidRPr="008B4F66" w:rsidRDefault="002266A0" w:rsidP="008B4F66">
            <w:pPr>
              <w:rPr>
                <w:rFonts w:ascii="Book Antiqua" w:hAnsi="Book Antiqua"/>
                <w:b/>
              </w:rPr>
            </w:pPr>
          </w:p>
        </w:tc>
        <w:tc>
          <w:tcPr>
            <w:tcW w:w="1893" w:type="pct"/>
            <w:tcBorders>
              <w:top w:val="single" w:sz="4" w:space="0" w:color="auto"/>
              <w:left w:val="single" w:sz="4" w:space="0" w:color="auto"/>
              <w:bottom w:val="single" w:sz="4" w:space="0" w:color="auto"/>
              <w:right w:val="single" w:sz="4" w:space="0" w:color="auto"/>
            </w:tcBorders>
          </w:tcPr>
          <w:p w:rsidR="00660C51" w:rsidRDefault="00660C51" w:rsidP="00660C51">
            <w:r w:rsidRPr="00483CF9">
              <w:rPr>
                <w:b/>
                <w:u w:val="single"/>
              </w:rPr>
              <w:lastRenderedPageBreak/>
              <w:t>OHB:</w:t>
            </w:r>
            <w:r>
              <w:t xml:space="preserve"> Ortaöğretim Hizmetleri Birimi</w:t>
            </w:r>
          </w:p>
          <w:p w:rsidR="00660C51" w:rsidRDefault="00660C51" w:rsidP="00660C51">
            <w:r w:rsidRPr="00483CF9">
              <w:rPr>
                <w:b/>
                <w:u w:val="single"/>
              </w:rPr>
              <w:t>MTEHB:</w:t>
            </w:r>
            <w:r>
              <w:t xml:space="preserve"> Mesleki ve Teknik Hizmetleri Birimi</w:t>
            </w:r>
          </w:p>
          <w:p w:rsidR="00660C51" w:rsidRDefault="00660C51" w:rsidP="00660C51">
            <w:r w:rsidRPr="00483CF9">
              <w:rPr>
                <w:b/>
                <w:u w:val="single"/>
              </w:rPr>
              <w:t xml:space="preserve">DÖHB: </w:t>
            </w:r>
            <w:r>
              <w:t>Din Öğretimi Hizmetleri Birimi</w:t>
            </w:r>
          </w:p>
          <w:p w:rsidR="002266A0" w:rsidRPr="00483CF9" w:rsidRDefault="002266A0" w:rsidP="00AC6E77">
            <w:pPr>
              <w:rPr>
                <w:b/>
                <w:u w:val="single"/>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eastAsia="Times New Roman" w:hAnsi="Book Antiqua"/>
                <w:color w:val="000000"/>
              </w:rPr>
              <w:lastRenderedPageBreak/>
              <w:t>PG 3.3.1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eastAsia="Times New Roman" w:hAnsi="Book Antiqua"/>
                <w:color w:val="000000"/>
              </w:rPr>
              <w:t>Eğitim kayıt bölgelerinde kurulan okul ve mahalle spor kulüplerinden yararlanan öğrenci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Eğitim kayıt bölgesi: Eğitimde süreklilik ve coğrafi bütünlük esasına dayalı olarak öğrenci sayısı, okul türü, kontenjan ve donanımları göz önünde bulundurularak il/ilçe millî eğitim müdürlüğünce kayıt yapılabilecek farklı eğitim kurumlarından oluşturulan alandır.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Okul- mahalle spor kulüpleri: Okulun ve çocukların kendi mahallesinin bir parçası olarak geliştirilmesi gereği için kayıt bölgelerinde kurulan spor kulüpleridir.</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 Veri her eğitim öğretim yılında eğitim kayıt bölgelerinde bulunan okul-mahalle spor kulüplerinden yararlanan ilkokul ve ortaokul öğrencilerini kapsar.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Eğitim kayıt bölgelerinde kurulan mahalle-spor kulüplerinden yararlanan ilkokul ve ortaokul öğrenci sayısının (A) ilkokul ve ortaokullardaki toplam öğrenci sayısına oranı (B)</w:t>
            </w:r>
          </w:p>
          <w:p w:rsidR="008B4F66" w:rsidRDefault="008B4F66" w:rsidP="008B4F66">
            <w:pPr>
              <w:rPr>
                <w:rFonts w:ascii="Book Antiqua" w:eastAsia="Times New Roman" w:hAnsi="Book Antiqua"/>
                <w:color w:val="000000"/>
              </w:rPr>
            </w:pPr>
            <w:r w:rsidRPr="008B4F66">
              <w:rPr>
                <w:rFonts w:ascii="Book Antiqua" w:eastAsia="Times New Roman" w:hAnsi="Book Antiqua"/>
                <w:color w:val="000000"/>
              </w:rPr>
              <w:t>(A/B)*100</w:t>
            </w:r>
          </w:p>
          <w:p w:rsidR="00517A00" w:rsidRDefault="00517A00" w:rsidP="008B4F66">
            <w:pPr>
              <w:rPr>
                <w:rFonts w:ascii="Book Antiqua" w:eastAsia="Times New Roman" w:hAnsi="Book Antiqua"/>
                <w:color w:val="000000"/>
              </w:rPr>
            </w:pPr>
          </w:p>
          <w:p w:rsidR="00517A00" w:rsidRDefault="00517A00" w:rsidP="008B4F66">
            <w:pPr>
              <w:rPr>
                <w:rFonts w:ascii="Book Antiqua" w:eastAsia="Times New Roman" w:hAnsi="Book Antiqua"/>
                <w:color w:val="000000"/>
              </w:rPr>
            </w:pPr>
          </w:p>
          <w:p w:rsidR="00517A00" w:rsidRDefault="00517A00" w:rsidP="008B4F66">
            <w:pPr>
              <w:rPr>
                <w:rFonts w:ascii="Book Antiqua" w:eastAsia="Times New Roman" w:hAnsi="Book Antiqua"/>
                <w:color w:val="000000"/>
              </w:rPr>
            </w:pPr>
          </w:p>
          <w:p w:rsidR="00517A00" w:rsidRPr="008B4F66" w:rsidRDefault="00517A00" w:rsidP="008B4F66">
            <w:pPr>
              <w:rPr>
                <w:rFonts w:ascii="Book Antiqua" w:eastAsia="Times New Roman" w:hAnsi="Book Antiqua"/>
                <w:color w:val="000000"/>
              </w:rPr>
            </w:pP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Milli Eğitim Bakanlığı Bilişim Sistemleri (MEBBİS) altında yer alan modüllerden elde edilen verilerdir. Mevcut modüllerde bu verilerin alınabileceği bir düzenleme yapılması gerekmektedir.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AC6E77" w:rsidRDefault="00AC6E77" w:rsidP="00AC6E77">
            <w:r w:rsidRPr="00483CF9">
              <w:rPr>
                <w:b/>
                <w:u w:val="single"/>
              </w:rPr>
              <w:lastRenderedPageBreak/>
              <w:t>TEHB:</w:t>
            </w:r>
            <w:r>
              <w:t xml:space="preserve"> Temel Eğitim Hizmetleri Birimi</w:t>
            </w:r>
          </w:p>
          <w:p w:rsidR="00660C51" w:rsidRDefault="00660C51" w:rsidP="00660C51">
            <w:r w:rsidRPr="00483CF9">
              <w:rPr>
                <w:b/>
                <w:u w:val="single"/>
              </w:rPr>
              <w:t>OHB:</w:t>
            </w:r>
            <w:r>
              <w:t xml:space="preserve"> Ortaöğretim Hizmetleri Birimi</w:t>
            </w:r>
          </w:p>
          <w:p w:rsidR="00660C51" w:rsidRDefault="00660C51" w:rsidP="00660C51">
            <w:r w:rsidRPr="00483CF9">
              <w:rPr>
                <w:b/>
                <w:u w:val="single"/>
              </w:rPr>
              <w:t>MTEHB:</w:t>
            </w:r>
            <w:r>
              <w:t xml:space="preserve"> Mesleki ve Teknik Hizmetleri Birimi</w:t>
            </w:r>
          </w:p>
          <w:p w:rsidR="00660C51" w:rsidRDefault="00660C51" w:rsidP="00660C5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517A00" w:rsidRDefault="00517A00" w:rsidP="008B4F66">
            <w:pPr>
              <w:rPr>
                <w:rFonts w:ascii="Book Antiqua" w:eastAsia="Times New Roman" w:hAnsi="Book Antiqua"/>
                <w:color w:val="000000"/>
              </w:rPr>
            </w:pPr>
          </w:p>
          <w:p w:rsidR="008B4F66" w:rsidRPr="008B4F66" w:rsidRDefault="008B4F66" w:rsidP="008B4F66">
            <w:pPr>
              <w:rPr>
                <w:rFonts w:ascii="Book Antiqua" w:hAnsi="Book Antiqua"/>
              </w:rPr>
            </w:pPr>
            <w:r w:rsidRPr="008B4F66">
              <w:rPr>
                <w:rFonts w:ascii="Book Antiqua" w:eastAsia="Times New Roman" w:hAnsi="Book Antiqua"/>
                <w:color w:val="000000"/>
              </w:rPr>
              <w:t>PG 3.3.2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517A00" w:rsidRDefault="00517A00" w:rsidP="008B4F66">
            <w:pPr>
              <w:rPr>
                <w:rFonts w:ascii="Book Antiqua" w:eastAsia="Times New Roman" w:hAnsi="Book Antiqua"/>
                <w:color w:val="000000"/>
              </w:rPr>
            </w:pPr>
          </w:p>
          <w:p w:rsidR="008B4F66" w:rsidRPr="008B4F66" w:rsidRDefault="00FC7E93" w:rsidP="008B4F66">
            <w:pPr>
              <w:rPr>
                <w:rFonts w:ascii="Book Antiqua" w:hAnsi="Book Antiqua"/>
                <w:b/>
              </w:rPr>
            </w:pPr>
            <w:r w:rsidRPr="00FC7E93">
              <w:rPr>
                <w:rFonts w:ascii="Book Antiqua" w:eastAsia="Times New Roman" w:hAnsi="Book Antiqua"/>
                <w:color w:val="000000"/>
              </w:rPr>
              <w:t>Birleştirilmiş sınıfların öğretmenlerinden birleştirilmiş sınıf eğitim faaliyetleri ile ilgili hizmet içi eğitime katılan öğretmenlerin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517A00" w:rsidRDefault="00517A00" w:rsidP="008B4F66">
            <w:pPr>
              <w:rPr>
                <w:rFonts w:ascii="Book Antiqua" w:hAnsi="Book Antiqua"/>
                <w:b/>
              </w:rPr>
            </w:pPr>
          </w:p>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Birleştirilmiş Sınıf: Birleştirilerek bir derslikte tek öğretmen tarafından okutulan birden fazla sınıftır.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Eğitim faaliyeti: Birleştirilmiş sınıf öğretmenlerinin ihtiyaçlarına göre düzenlenmiş yüz yüze veya çevrimiçi eğitimlerdir.</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Eğitim faaliyetlerine katılan birleştirilmiş sınıf öğretmeni sayısının (A), toplam birleştirilmiş sınıf öğretmeni sayısına oranı (B)</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(A/B)*100</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Milli Eğitim Bakanlığı Bilişim Sistemleri (MEBBİS) altında yer alan Öğretmen Yetiştirme Genel Müdürlüğünün “Hizmet İçi Eğitim Modülünden” elde edilen verilerdir.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517A00" w:rsidRDefault="00517A00" w:rsidP="00EF5566">
            <w:pPr>
              <w:rPr>
                <w:b/>
                <w:u w:val="single"/>
              </w:rPr>
            </w:pPr>
          </w:p>
          <w:p w:rsidR="00EF5566" w:rsidRDefault="00EF5566" w:rsidP="00EF5566">
            <w:r w:rsidRPr="00483CF9">
              <w:rPr>
                <w:b/>
                <w:u w:val="single"/>
              </w:rPr>
              <w:t>TEHB:</w:t>
            </w:r>
            <w:r>
              <w:t xml:space="preserve"> Temel Eğitim Hizmetleri Birimi</w:t>
            </w:r>
          </w:p>
          <w:p w:rsidR="00EF5566" w:rsidRPr="00EF5566" w:rsidRDefault="00EF5566" w:rsidP="00EF5566">
            <w:r w:rsidRPr="00EF5566">
              <w:rPr>
                <w:b/>
                <w:u w:val="single"/>
              </w:rPr>
              <w:t>İKHB:</w:t>
            </w:r>
            <w:r w:rsidRPr="00EF5566">
              <w:t xml:space="preserve"> İnsan Kaynakları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eastAsia="Times New Roman" w:hAnsi="Book Antiqua"/>
                <w:color w:val="000000"/>
              </w:rPr>
              <w:t>PG 3.3.3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eastAsia="Times New Roman" w:hAnsi="Book Antiqua"/>
                <w:color w:val="000000"/>
              </w:rPr>
              <w:t>Destek programına katılan öğrencilerden hedeflenen başarıya ulaşan öğrencilerin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eastAsia="Times New Roman" w:hAnsi="Book Antiqua"/>
                <w:color w:val="000000"/>
              </w:rPr>
            </w:pPr>
            <w:r w:rsidRPr="008B4F66">
              <w:rPr>
                <w:rFonts w:ascii="Book Antiqua" w:hAnsi="Book Antiqua"/>
                <w:b/>
              </w:rPr>
              <w:t>Tanımlar</w:t>
            </w:r>
            <w:r w:rsidRPr="008B4F66">
              <w:rPr>
                <w:rFonts w:ascii="Book Antiqua" w:eastAsia="Times New Roman" w:hAnsi="Book Antiqua"/>
                <w:color w:val="000000"/>
              </w:rPr>
              <w:t>:</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Hedeflenen Başarı: Öğrencinin içinde bulunduğu eğitim kademesine göre öğrenciden beklenen temel yeterlilik düzeyidir.</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Destek Programı: Beklenen yeterlilik düzeyinin altında başarı gösteren öğrencilerin gelişimi için oluşturulan destek programlardır.</w:t>
            </w:r>
          </w:p>
          <w:p w:rsidR="008B4F66" w:rsidRPr="008B4F66" w:rsidRDefault="008B4F66"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 xml:space="preserve">Hedeflenen başarıya ulaşan öğrencilerin (A) destek </w:t>
            </w:r>
            <w:r w:rsidRPr="008B4F66">
              <w:rPr>
                <w:rFonts w:ascii="Book Antiqua" w:eastAsia="Times New Roman" w:hAnsi="Book Antiqua"/>
                <w:color w:val="000000"/>
              </w:rPr>
              <w:lastRenderedPageBreak/>
              <w:t>programına katılan öğrenci sayısına (B) oranı</w:t>
            </w:r>
          </w:p>
          <w:p w:rsidR="008B4F66" w:rsidRPr="008B4F66" w:rsidRDefault="008B4F66" w:rsidP="008B4F66">
            <w:pPr>
              <w:rPr>
                <w:rFonts w:ascii="Book Antiqua" w:eastAsia="Times New Roman" w:hAnsi="Book Antiqua"/>
                <w:color w:val="000000"/>
              </w:rPr>
            </w:pPr>
            <w:r w:rsidRPr="008B4F66">
              <w:rPr>
                <w:rFonts w:ascii="Book Antiqua" w:eastAsia="Times New Roman" w:hAnsi="Book Antiqua"/>
                <w:color w:val="000000"/>
              </w:rPr>
              <w:t>(A/B)*100</w:t>
            </w:r>
          </w:p>
          <w:p w:rsidR="008B4F66" w:rsidRDefault="008B4F66" w:rsidP="008B4F66">
            <w:pPr>
              <w:rPr>
                <w:rFonts w:ascii="Book Antiqua" w:eastAsia="Times New Roman" w:hAnsi="Book Antiqua"/>
                <w:color w:val="000000"/>
              </w:rPr>
            </w:pPr>
          </w:p>
          <w:p w:rsidR="00517A00" w:rsidRPr="008B4F66" w:rsidRDefault="00517A00" w:rsidP="008B4F66">
            <w:pPr>
              <w:rPr>
                <w:rFonts w:ascii="Book Antiqua" w:eastAsia="Times New Roman" w:hAnsi="Book Antiqua"/>
                <w:color w:val="000000"/>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D3758" w:rsidRDefault="008B4F66" w:rsidP="008B4F66">
            <w:pPr>
              <w:rPr>
                <w:rFonts w:ascii="Book Antiqua" w:eastAsia="Times New Roman" w:hAnsi="Book Antiqua"/>
                <w:b/>
                <w:color w:val="000000"/>
              </w:rPr>
            </w:pPr>
            <w:r w:rsidRPr="008B4F66">
              <w:rPr>
                <w:rFonts w:ascii="Book Antiqua" w:eastAsia="Times New Roman" w:hAnsi="Book Antiqua"/>
                <w:color w:val="000000"/>
              </w:rPr>
              <w:t>Milli Eğitim Bakanlığı Bilişim Sistemleri (MEBBİS) altında yer alan modüllerdir.  Mevcut modüllerde bu verilerin alınabileceği bir düzenleme yapılması gerekmektedir.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D3758" w:rsidRDefault="008D3758" w:rsidP="008D3758">
            <w:r w:rsidRPr="00483CF9">
              <w:rPr>
                <w:b/>
                <w:u w:val="single"/>
              </w:rPr>
              <w:lastRenderedPageBreak/>
              <w:t>TEHB:</w:t>
            </w:r>
            <w:r>
              <w:t xml:space="preserve"> Temel Eğitim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517A00" w:rsidRDefault="00517A00"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rPr>
              <w:t xml:space="preserve">PG 4.1.1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517A00" w:rsidRDefault="00517A00"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rPr>
              <w:t>14-17 yaş grubu okullaşma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517A00" w:rsidRDefault="00517A00" w:rsidP="008B4F66">
            <w:pPr>
              <w:rPr>
                <w:rFonts w:ascii="Book Antiqua" w:hAnsi="Book Antiqua"/>
                <w:b/>
              </w:rPr>
            </w:pPr>
          </w:p>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Yaş gruplarına (Doğum yılları) göre NET okullaşma oranları: Öğrencinin ait olduğu eğitim kademesine (öğrenim türüne) bakılmaksızın, ilgili yaş grubunda bulunan toplam öğrencilerin, ilgili yaş grubunda bulunan toplam nüfusa bölünmesi ile elde edilen göstergedir.</w:t>
            </w:r>
          </w:p>
          <w:p w:rsidR="008B4F66" w:rsidRPr="008B4F66" w:rsidRDefault="008B4F66" w:rsidP="008B4F66">
            <w:pPr>
              <w:rPr>
                <w:rFonts w:ascii="Book Antiqua" w:hAnsi="Book Antiqua"/>
              </w:rPr>
            </w:pPr>
            <w:r w:rsidRPr="008B4F66">
              <w:rPr>
                <w:rFonts w:ascii="Book Antiqua" w:hAnsi="Book Antiqua"/>
              </w:rPr>
              <w:t>Öğrencilerin bitirdiği yaş temel alınarak; ortaöğretimde teorik yaş 14 - 17 yaş olarak kabul edilmektedir.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A: İlgili yaş grubundaki toplam öğrenci sayısı</w:t>
            </w:r>
          </w:p>
          <w:p w:rsidR="008B4F66" w:rsidRPr="008B4F66" w:rsidRDefault="008B4F66" w:rsidP="008B4F66">
            <w:pPr>
              <w:rPr>
                <w:rFonts w:ascii="Book Antiqua" w:hAnsi="Book Antiqua"/>
              </w:rPr>
            </w:pPr>
            <w:r w:rsidRPr="008B4F66">
              <w:rPr>
                <w:rFonts w:ascii="Book Antiqua" w:hAnsi="Book Antiqua"/>
              </w:rPr>
              <w:t>B: İlgili yaş grubundaki toplam nüfus</w:t>
            </w:r>
          </w:p>
          <w:p w:rsidR="008B4F66" w:rsidRPr="008B4F66" w:rsidRDefault="008B4F66" w:rsidP="008B4F66">
            <w:pPr>
              <w:rPr>
                <w:rFonts w:ascii="Book Antiqua" w:hAnsi="Book Antiqua"/>
              </w:rPr>
            </w:pPr>
            <w:r w:rsidRPr="008B4F66">
              <w:rPr>
                <w:rFonts w:ascii="Book Antiqua" w:hAnsi="Book Antiqua"/>
              </w:rPr>
              <w:t>Net okullaşma oranı = A/B x 100</w:t>
            </w:r>
          </w:p>
          <w:p w:rsidR="008B4F66" w:rsidRPr="008B4F66" w:rsidRDefault="008B4F66" w:rsidP="008B4F66">
            <w:pPr>
              <w:rPr>
                <w:rFonts w:ascii="Book Antiqua" w:hAnsi="Book Antiqua"/>
              </w:rPr>
            </w:pPr>
            <w:r w:rsidRPr="008B4F66">
              <w:rPr>
                <w:rFonts w:ascii="Book Antiqua" w:hAnsi="Book Antiqua"/>
              </w:rPr>
              <w:t xml:space="preserve">14-17 Yaş Grubu (Ortaöğretim): Mecburi ortaöğretim çağındaki 14 -17 yaş grubunda olan çocukları kapsamaktadır. </w:t>
            </w:r>
          </w:p>
          <w:p w:rsidR="008B4F66" w:rsidRPr="008B4F66" w:rsidRDefault="008B4F66" w:rsidP="008B4F66">
            <w:pPr>
              <w:rPr>
                <w:rFonts w:ascii="Book Antiqua" w:hAnsi="Book Antiqua"/>
              </w:rPr>
            </w:pPr>
            <w:r w:rsidRPr="008B4F66">
              <w:rPr>
                <w:rFonts w:ascii="Book Antiqua" w:hAnsi="Book Antiqua"/>
              </w:rPr>
              <w:t>Okullaşma oranları hesaplanırken kullanılan nüfus ve öğrenci sayılarında Türkiye'de ikamet eden T.C. vatandaşları kapsanmaktadır.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 xml:space="preserve">Milli Eğitim Bakanlığı Bilişim Sistemleri (MEBBİS) altında yer alan e-okul modülünde yer alan öğrenci verileri ve Adrese Dayalı Nüfus Kayıt Sisteminden elde edilen nüfus verileridir. Gösterge her yıl Eylül Ayında </w:t>
            </w:r>
            <w:r w:rsidR="00A233E3">
              <w:rPr>
                <w:rFonts w:ascii="Book Antiqua" w:hAnsi="Book Antiqua"/>
              </w:rPr>
              <w:t>alınacaktır.</w:t>
            </w:r>
            <w:r w:rsidRPr="008B4F66">
              <w:rPr>
                <w:rFonts w:ascii="Book Antiqua" w:hAnsi="Book Antiqua"/>
              </w:rPr>
              <w:tab/>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517A00" w:rsidRDefault="00517A00" w:rsidP="008D3758">
            <w:pPr>
              <w:rPr>
                <w:b/>
                <w:u w:val="single"/>
              </w:rPr>
            </w:pPr>
          </w:p>
          <w:p w:rsidR="008D3758" w:rsidRDefault="008D3758" w:rsidP="008D3758">
            <w:r w:rsidRPr="00483CF9">
              <w:rPr>
                <w:b/>
                <w:u w:val="single"/>
              </w:rPr>
              <w:t>OHB:</w:t>
            </w:r>
            <w:r>
              <w:t xml:space="preserve"> Ortaöğretim Hizmetleri Birimi</w:t>
            </w:r>
          </w:p>
          <w:p w:rsidR="008D3758" w:rsidRDefault="008D3758" w:rsidP="008D3758">
            <w:r w:rsidRPr="00483CF9">
              <w:rPr>
                <w:b/>
                <w:u w:val="single"/>
              </w:rPr>
              <w:t>MTEHB:</w:t>
            </w:r>
            <w:r>
              <w:t xml:space="preserve"> Mesleki ve Teknik Hizmetleri Birimi</w:t>
            </w:r>
          </w:p>
          <w:p w:rsidR="008D3758" w:rsidRDefault="008D3758" w:rsidP="008D3758">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t>PG 4.1.2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 xml:space="preserve">Örgün ortaöğretimde 20 gün ve üzeri devamsız </w:t>
            </w:r>
            <w:r w:rsidRPr="008B4F66">
              <w:rPr>
                <w:rFonts w:ascii="Book Antiqua" w:hAnsi="Book Antiqua"/>
              </w:rPr>
              <w:lastRenderedPageBreak/>
              <w:t>öğrenci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lastRenderedPageBreak/>
              <w:t>Tanımlar:</w:t>
            </w:r>
          </w:p>
          <w:p w:rsidR="008B4F66" w:rsidRPr="008B4F66" w:rsidRDefault="008B4F66" w:rsidP="008B4F66">
            <w:pPr>
              <w:rPr>
                <w:rFonts w:ascii="Book Antiqua" w:hAnsi="Book Antiqua"/>
              </w:rPr>
            </w:pPr>
            <w:r w:rsidRPr="008B4F66">
              <w:rPr>
                <w:rFonts w:ascii="Book Antiqua" w:hAnsi="Book Antiqua"/>
              </w:rPr>
              <w:t xml:space="preserve">Devamsızlık: Öğrencinin gün içindeki derslerin tamamına </w:t>
            </w:r>
            <w:r w:rsidRPr="008B4F66">
              <w:rPr>
                <w:rFonts w:ascii="Book Antiqua" w:hAnsi="Book Antiqua"/>
              </w:rPr>
              <w:lastRenderedPageBreak/>
              <w:t xml:space="preserve">veya bir kısmına katılmama durumudur. </w:t>
            </w:r>
          </w:p>
          <w:p w:rsidR="008B4F66" w:rsidRPr="008B4F66" w:rsidRDefault="008B4F66" w:rsidP="008B4F66">
            <w:pPr>
              <w:rPr>
                <w:rFonts w:ascii="Book Antiqua" w:hAnsi="Book Antiqua"/>
              </w:rPr>
            </w:pPr>
            <w:r w:rsidRPr="008B4F66">
              <w:rPr>
                <w:rFonts w:ascii="Book Antiqua" w:hAnsi="Book Antiqua"/>
              </w:rPr>
              <w:t>Devamsızlıktan sayılacak durumlar: Millî Eğitim Bakanlığı Ortaöğretim Kurumları Yönetmeliğinde devamsızlıktan sayılacak durumlar belirlenmiştir. Buna göre geç gelme birinci ders saati için belirlenen süre ile sınırlıdır ve her beş defa geç gelme yarım gün devamsızlıktan sayılır. Bu sürenin dışındaki geç gelmeler devamsızlıktan sayılır. Günlük toplam ders saatinin 2/3 ü ve daha fazlasına gelmeyenlerin devamsızlığı bir gün, diğer devamsızlıklar ise yarım gün sayılır. 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
          <w:p w:rsidR="008B4F66" w:rsidRPr="008B4F66" w:rsidRDefault="008B4F66" w:rsidP="008B4F66">
            <w:pPr>
              <w:rPr>
                <w:rFonts w:ascii="Book Antiqua" w:hAnsi="Book Antiqua"/>
              </w:rPr>
            </w:pPr>
            <w:r w:rsidRPr="008B4F66">
              <w:rPr>
                <w:rFonts w:ascii="Book Antiqua" w:hAnsi="Book Antiqua"/>
              </w:rPr>
              <w:t xml:space="preserve">Devamsızlık sınırı: Devamsızlık süresi özürsüz 10 günü, toplamda 30 günü aşan öğrenciler, ders puanları ne olursa olsun başarısız sayılır. İlgili yönetmelikte farklı durumlardaki öğrenciler için farklı süreler belirlenmiştir. </w:t>
            </w:r>
          </w:p>
          <w:p w:rsidR="008B4F66" w:rsidRPr="008B4F66" w:rsidRDefault="008B4F66" w:rsidP="008B4F66">
            <w:pPr>
              <w:rPr>
                <w:rFonts w:ascii="Book Antiqua" w:hAnsi="Book Antiqua"/>
              </w:rPr>
            </w:pPr>
            <w:r w:rsidRPr="008B4F66">
              <w:rPr>
                <w:rFonts w:ascii="Book Antiqua" w:hAnsi="Book Antiqua"/>
              </w:rPr>
              <w:t>Ortaöğretim kurumları: Ortaöğretimin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Ortaöğretim Kurumları Yönetmeliğine göre özürlü ve özürsüz devamsızlıktan sayılan durumlar dikkate alınmaktadır.</w:t>
            </w:r>
          </w:p>
          <w:p w:rsidR="008B4F66" w:rsidRDefault="008B4F66" w:rsidP="008B4F66">
            <w:pPr>
              <w:rPr>
                <w:rFonts w:ascii="Book Antiqua" w:hAnsi="Book Antiqua"/>
              </w:rPr>
            </w:pPr>
          </w:p>
          <w:p w:rsidR="00517A00" w:rsidRPr="008B4F66" w:rsidRDefault="00517A00"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Gösterge değeri, bir ders yılı boyunca ilgili öğretim kademesinde kayıtlı öğrencilerden özürlü ve özürsüz toplamda 20 gün ve üzeri devamsızlık yapan öğrencilerin </w:t>
            </w:r>
            <w:r w:rsidRPr="008B4F66">
              <w:rPr>
                <w:rFonts w:ascii="Book Antiqua" w:hAnsi="Book Antiqua"/>
              </w:rPr>
              <w:lastRenderedPageBreak/>
              <w:t xml:space="preserve">(A), ilgili öğretim kademesindeki tüm öğrencilere (B) bölünmesiyle elde edilir. </w:t>
            </w:r>
          </w:p>
          <w:p w:rsidR="008B4F66" w:rsidRPr="008B4F66" w:rsidRDefault="008B4F66" w:rsidP="008B4F66">
            <w:pPr>
              <w:rPr>
                <w:rFonts w:ascii="Book Antiqua" w:hAnsi="Book Antiqua"/>
              </w:rPr>
            </w:pPr>
            <w:r w:rsidRPr="008B4F66">
              <w:rPr>
                <w:rFonts w:ascii="Book Antiqua" w:hAnsi="Book Antiqua"/>
              </w:rPr>
              <w:t>Gösterge değeri= (A/B)*100</w:t>
            </w: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Milli Eğitim Bakanlığı Bilişim Sistemleri (MEBBİS) altında yer alan e-okul modülünde yer alan öğrenci verileridir.</w:t>
            </w:r>
          </w:p>
          <w:p w:rsidR="008B4F66" w:rsidRPr="008B4F66" w:rsidRDefault="008B4F66" w:rsidP="008B4F66">
            <w:pPr>
              <w:rPr>
                <w:rFonts w:ascii="Book Antiqua" w:hAnsi="Book Antiqua"/>
              </w:rPr>
            </w:pPr>
            <w:r w:rsidRPr="008B4F66">
              <w:rPr>
                <w:rFonts w:ascii="Book Antiqua" w:hAnsi="Book Antiqua"/>
              </w:rPr>
              <w:t xml:space="preserve">Gösterge her ders yılı bitiminden sonra e-okul verilerinden elde edilmektedir.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5E495E" w:rsidRDefault="005E495E" w:rsidP="005E495E">
            <w:r w:rsidRPr="00483CF9">
              <w:rPr>
                <w:b/>
                <w:u w:val="single"/>
              </w:rPr>
              <w:lastRenderedPageBreak/>
              <w:t>OHB:</w:t>
            </w:r>
            <w:r>
              <w:t xml:space="preserve"> Ortaöğretim Hizmetleri Birimi</w:t>
            </w:r>
          </w:p>
          <w:p w:rsidR="005E495E" w:rsidRDefault="005E495E" w:rsidP="005E495E">
            <w:r w:rsidRPr="00483CF9">
              <w:rPr>
                <w:b/>
                <w:u w:val="single"/>
              </w:rPr>
              <w:t>MTEHB:</w:t>
            </w:r>
            <w:r>
              <w:t xml:space="preserve"> Mesleki ve Teknik Hizmetleri Birimi</w:t>
            </w:r>
          </w:p>
          <w:p w:rsidR="005E495E" w:rsidRDefault="005E495E" w:rsidP="005E495E">
            <w:r w:rsidRPr="00483CF9">
              <w:rPr>
                <w:b/>
                <w:u w:val="single"/>
              </w:rPr>
              <w:lastRenderedPageBreak/>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lastRenderedPageBreak/>
              <w:t>PG 4.1.3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Ortaöğretimde sınıf tekrar oranı (9. Sınıf)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 xml:space="preserve">Sınıf Tekrarı: Doğrudan, yılsonu başarı puanıyla veya sorumlu olarak sınıf geçemeyenlerle devamsızlık nedeniyle başarısız sayılanların aynı sınıf tekrar okuması durumu. </w:t>
            </w:r>
            <w:r w:rsidRPr="008B4F66">
              <w:rPr>
                <w:rFonts w:ascii="Book Antiqua" w:hAnsi="Book Antiqua"/>
              </w:rPr>
              <w:tab/>
            </w:r>
            <w:r w:rsidRPr="008B4F66">
              <w:rPr>
                <w:rFonts w:ascii="Book Antiqua" w:hAnsi="Book Antiqua"/>
              </w:rPr>
              <w:tab/>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Ortaöğretim 9. Sınıf öğrencilerinden ders başarısızlığı sebebiyle sınıf tekrarı yapan öğrencilerin (A) Ortaöğretim kurumlarının 9. sınıfındaki toplam öğrenci sayısına bölünmesiyle elde edilir. (A/B)*100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 xml:space="preserve">(MEBBİS) altında yer alan e-okul modülünde yer alan veriler üzerinden sınıf tekrarına kalan öğrenci verileridir. Gösterge yıllık olarak izlenmektedir.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5E495E" w:rsidRDefault="005E495E" w:rsidP="005E495E">
            <w:r w:rsidRPr="00483CF9">
              <w:rPr>
                <w:b/>
                <w:u w:val="single"/>
              </w:rPr>
              <w:t>OHB:</w:t>
            </w:r>
            <w:r>
              <w:t xml:space="preserve"> Ortaöğretim Hizmetleri Birimi</w:t>
            </w:r>
          </w:p>
          <w:p w:rsidR="005E495E" w:rsidRDefault="005E495E" w:rsidP="005E495E">
            <w:r w:rsidRPr="00483CF9">
              <w:rPr>
                <w:b/>
                <w:u w:val="single"/>
              </w:rPr>
              <w:t>MTEHB:</w:t>
            </w:r>
            <w:r>
              <w:t xml:space="preserve"> Mesleki ve Teknik Hizmetleri Birimi</w:t>
            </w:r>
          </w:p>
          <w:p w:rsidR="005E495E" w:rsidRDefault="005E495E" w:rsidP="005E495E">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79012C" w:rsidP="008B4F66">
            <w:pPr>
              <w:rPr>
                <w:rFonts w:ascii="Book Antiqua" w:hAnsi="Book Antiqua"/>
              </w:rPr>
            </w:pPr>
            <w:r>
              <w:rPr>
                <w:rFonts w:ascii="Book Antiqua" w:hAnsi="Book Antiqua"/>
              </w:rPr>
              <w:t>PG 4.1.4</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Ortaöğretimde pansiyon doluluk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Öğrenci Pansiyonu: Öğrencilerin eğitim ve öğretimlerine devam ettikleri sürece yemek ve konaklama ihtiyaçlarını karşıladıkları Bakanlığa bağlı kurumlardır.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Veri ortaöğretim kurumlarına bağlı pansiyonları kapsamaktadır.</w:t>
            </w:r>
          </w:p>
          <w:p w:rsidR="008B4F66" w:rsidRPr="008B4F66" w:rsidRDefault="008B4F66" w:rsidP="008B4F66">
            <w:pPr>
              <w:rPr>
                <w:rFonts w:ascii="Book Antiqua" w:hAnsi="Book Antiqua"/>
              </w:rPr>
            </w:pPr>
            <w:r w:rsidRPr="008B4F66">
              <w:rPr>
                <w:rFonts w:ascii="Book Antiqua" w:hAnsi="Book Antiqua"/>
              </w:rPr>
              <w:t xml:space="preserve">A=Pansiyonda kalan öğrenci sayısı </w:t>
            </w:r>
          </w:p>
          <w:p w:rsidR="008B4F66" w:rsidRPr="008B4F66" w:rsidRDefault="008B4F66" w:rsidP="008B4F66">
            <w:pPr>
              <w:rPr>
                <w:rFonts w:ascii="Book Antiqua" w:hAnsi="Book Antiqua"/>
              </w:rPr>
            </w:pPr>
            <w:r w:rsidRPr="008B4F66">
              <w:rPr>
                <w:rFonts w:ascii="Book Antiqua" w:hAnsi="Book Antiqua"/>
              </w:rPr>
              <w:t xml:space="preserve">B= Pansiyon kapasitesi </w:t>
            </w:r>
          </w:p>
          <w:p w:rsidR="008B4F66" w:rsidRPr="008B4F66" w:rsidRDefault="008B4F66" w:rsidP="008B4F66">
            <w:pPr>
              <w:rPr>
                <w:rFonts w:ascii="Book Antiqua" w:hAnsi="Book Antiqua"/>
              </w:rPr>
            </w:pPr>
            <w:r w:rsidRPr="008B4F66">
              <w:rPr>
                <w:rFonts w:ascii="Book Antiqua" w:hAnsi="Book Antiqua"/>
              </w:rPr>
              <w:t xml:space="preserve">Ortaöğretimde pansiyon doluluk oranı= (A/B)*100 şeklinde hesaplanır.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F42891" w:rsidP="008B4F66">
            <w:pPr>
              <w:rPr>
                <w:rFonts w:ascii="Book Antiqua" w:hAnsi="Book Antiqua"/>
              </w:rPr>
            </w:pPr>
            <w:r>
              <w:rPr>
                <w:rFonts w:ascii="Book Antiqua" w:hAnsi="Book Antiqua"/>
              </w:rPr>
              <w:t xml:space="preserve">Veri E –okul  </w:t>
            </w:r>
            <w:r w:rsidR="008B4F66" w:rsidRPr="008B4F66">
              <w:rPr>
                <w:rFonts w:ascii="Book Antiqua" w:hAnsi="Book Antiqua"/>
              </w:rPr>
              <w:t xml:space="preserve">modülden elde edilecektir. Gösterge yıllık olarak izlenecektir.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7F409D" w:rsidRDefault="007F409D" w:rsidP="007F409D">
            <w:r w:rsidRPr="00483CF9">
              <w:rPr>
                <w:b/>
                <w:u w:val="single"/>
              </w:rPr>
              <w:lastRenderedPageBreak/>
              <w:t>OHB:</w:t>
            </w:r>
            <w:r>
              <w:t xml:space="preserve"> Ortaöğretim Hizmetleri Birimi</w:t>
            </w:r>
          </w:p>
          <w:p w:rsidR="007F409D" w:rsidRDefault="007F409D" w:rsidP="007F409D">
            <w:r w:rsidRPr="00483CF9">
              <w:rPr>
                <w:b/>
                <w:u w:val="single"/>
              </w:rPr>
              <w:t>MTEHB:</w:t>
            </w:r>
            <w:r>
              <w:t xml:space="preserve"> Mesleki ve Teknik Hizmetleri Birimi</w:t>
            </w:r>
          </w:p>
          <w:p w:rsidR="007F409D" w:rsidRDefault="007F409D" w:rsidP="007F409D">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F42891" w:rsidRDefault="008B4F66" w:rsidP="008B4F66">
            <w:pPr>
              <w:rPr>
                <w:rFonts w:ascii="Book Antiqua" w:hAnsi="Book Antiqua"/>
                <w:i/>
              </w:rPr>
            </w:pPr>
            <w:r w:rsidRPr="00F42891">
              <w:rPr>
                <w:rFonts w:ascii="Book Antiqua" w:hAnsi="Book Antiqua"/>
                <w:i/>
              </w:rPr>
              <w:lastRenderedPageBreak/>
              <w:t>PG 4.2.1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Yükseköğretime hazırlık ve uyum programı uygulan okul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 xml:space="preserve">Yükseköğretime hazırlık ve uyum programı: 12. sınıf öğretim programının esnek ve yükseköğretimle uyumlu hale gelecek şekilde tasarlanmasıdır.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A:Yükseköğretime hazırlık ve uyum programını uygulayan okul sayısı.  </w:t>
            </w:r>
          </w:p>
          <w:p w:rsidR="008B4F66" w:rsidRPr="008B4F66" w:rsidRDefault="008B4F66" w:rsidP="008B4F66">
            <w:pPr>
              <w:rPr>
                <w:rFonts w:ascii="Book Antiqua" w:hAnsi="Book Antiqua"/>
              </w:rPr>
            </w:pPr>
            <w:r w:rsidRPr="008B4F66">
              <w:rPr>
                <w:rFonts w:ascii="Book Antiqua" w:hAnsi="Book Antiqua"/>
              </w:rPr>
              <w:t xml:space="preserve">B:Tüm ortaöğretim kurumları sayısı. </w:t>
            </w:r>
          </w:p>
          <w:p w:rsidR="008B4F66" w:rsidRPr="008B4F66" w:rsidRDefault="008B4F66" w:rsidP="008B4F66">
            <w:pPr>
              <w:rPr>
                <w:rFonts w:ascii="Book Antiqua" w:hAnsi="Book Antiqua"/>
              </w:rPr>
            </w:pPr>
            <w:r w:rsidRPr="008B4F66">
              <w:rPr>
                <w:rFonts w:ascii="Book Antiqua" w:hAnsi="Book Antiqua"/>
              </w:rPr>
              <w:t xml:space="preserve">Yükseköğretime hazırlık ve uyum programını uygulayan okul oranı: (A/B)*100 şeklinde elde edilir.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 xml:space="preserve">İlgili birimlerden alınan verilerden hesaplanacaktır. Gösterge eğitim-öğretim yılları itibariyle izlenecektir.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F42891" w:rsidRDefault="00F42891" w:rsidP="00F42891">
            <w:r w:rsidRPr="00483CF9">
              <w:rPr>
                <w:b/>
                <w:u w:val="single"/>
              </w:rPr>
              <w:t>OHB:</w:t>
            </w:r>
            <w:r>
              <w:t xml:space="preserve"> Ortaöğretim Hizmetleri Birimi</w:t>
            </w:r>
          </w:p>
          <w:p w:rsidR="00F42891" w:rsidRDefault="00F42891" w:rsidP="00F42891">
            <w:r w:rsidRPr="00483CF9">
              <w:rPr>
                <w:b/>
                <w:u w:val="single"/>
              </w:rPr>
              <w:t>MTEHB:</w:t>
            </w:r>
            <w:r>
              <w:t xml:space="preserve"> Mesleki ve Teknik Hizmetleri Birimi</w:t>
            </w:r>
          </w:p>
          <w:p w:rsidR="00F42891" w:rsidRDefault="00F42891" w:rsidP="00F4289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t>PG 4.2.2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Ulusal ve uluslararası projelere katılan öğrenci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Proje: Kurum ve kuruluşlarca öğrencilerin belirli bir öğrenme hedefi doğrultusunda yürüttükleri ulusal ve uluslararası çalışmalardır.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Veri ulusal ve uluslararası projelere katılan öğrencileri kapsamaktadır. </w:t>
            </w:r>
          </w:p>
          <w:p w:rsidR="008B4F66" w:rsidRPr="008B4F66" w:rsidRDefault="008B4F66" w:rsidP="008B4F66">
            <w:pPr>
              <w:rPr>
                <w:rFonts w:ascii="Book Antiqua" w:hAnsi="Book Antiqua"/>
              </w:rPr>
            </w:pPr>
            <w:r w:rsidRPr="008B4F66">
              <w:rPr>
                <w:rFonts w:ascii="Book Antiqua" w:hAnsi="Book Antiqua"/>
              </w:rPr>
              <w:t xml:space="preserve">A: Ulusal ve uluslararası projelere katılan öğrenci sayısı. </w:t>
            </w:r>
          </w:p>
          <w:p w:rsidR="008B4F66" w:rsidRPr="008B4F66" w:rsidRDefault="008B4F66" w:rsidP="008B4F66">
            <w:pPr>
              <w:rPr>
                <w:rFonts w:ascii="Book Antiqua" w:hAnsi="Book Antiqua"/>
              </w:rPr>
            </w:pPr>
            <w:r w:rsidRPr="008B4F66">
              <w:rPr>
                <w:rFonts w:ascii="Book Antiqua" w:hAnsi="Book Antiqua"/>
              </w:rPr>
              <w:t xml:space="preserve">B: Ortaöğretimdeki tüm öğrenci sayısı. </w:t>
            </w:r>
          </w:p>
          <w:p w:rsidR="008B4F66" w:rsidRPr="008B4F66" w:rsidRDefault="008B4F66" w:rsidP="008B4F66">
            <w:pPr>
              <w:rPr>
                <w:rFonts w:ascii="Book Antiqua" w:hAnsi="Book Antiqua"/>
              </w:rPr>
            </w:pPr>
            <w:r w:rsidRPr="008B4F66">
              <w:rPr>
                <w:rFonts w:ascii="Book Antiqua" w:hAnsi="Book Antiqua"/>
              </w:rPr>
              <w:t>Ulusal ve uluslararası projelere katılan öğrenci oranı: (A/B)*100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 xml:space="preserve">Veri ilgili modül üzerinden elde edilecektir. Gösterge 6 aylık dönemler itibariyle izlenecektir.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F42891" w:rsidRDefault="00F42891" w:rsidP="00F42891">
            <w:r w:rsidRPr="00483CF9">
              <w:rPr>
                <w:b/>
                <w:u w:val="single"/>
              </w:rPr>
              <w:t>OHB:</w:t>
            </w:r>
            <w:r>
              <w:t xml:space="preserve"> Ortaöğretim Hizmetleri Birimi</w:t>
            </w:r>
          </w:p>
          <w:p w:rsidR="00F42891" w:rsidRDefault="00F42891" w:rsidP="00F42891">
            <w:r w:rsidRPr="00483CF9">
              <w:rPr>
                <w:b/>
                <w:u w:val="single"/>
              </w:rPr>
              <w:t>MTEHB:</w:t>
            </w:r>
            <w:r>
              <w:t xml:space="preserve"> Mesleki ve Teknik Hizmetleri Birimi</w:t>
            </w:r>
          </w:p>
          <w:p w:rsidR="00F42891" w:rsidRDefault="00F42891" w:rsidP="00F4289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lastRenderedPageBreak/>
              <w:t>PG 4.2.3</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Tasarım-beceri atölyesi açılan okul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Tasarım beceri atölyesi: Öğrencilerin tasarım becerilerinin geliştirilmesine yönelik faaliyetlerin yapıldığı eğitim ortamlarıdır.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Veri tasarım-beceri atölyeleri açılan ortaöğretim kurumlarını kapsamaktadır. </w:t>
            </w:r>
          </w:p>
          <w:p w:rsidR="008B4F66" w:rsidRPr="008B4F66" w:rsidRDefault="008B4F66" w:rsidP="008B4F66">
            <w:pPr>
              <w:rPr>
                <w:rFonts w:ascii="Book Antiqua" w:hAnsi="Book Antiqua"/>
              </w:rPr>
            </w:pPr>
            <w:r w:rsidRPr="008B4F66">
              <w:rPr>
                <w:rFonts w:ascii="Book Antiqua" w:hAnsi="Book Antiqua"/>
              </w:rPr>
              <w:t xml:space="preserve">A: Tasarım-beceri atölyeleri açılan okul sayısı. </w:t>
            </w:r>
          </w:p>
          <w:p w:rsidR="008B4F66" w:rsidRPr="008B4F66" w:rsidRDefault="008B4F66" w:rsidP="008B4F66">
            <w:pPr>
              <w:rPr>
                <w:rFonts w:ascii="Book Antiqua" w:hAnsi="Book Antiqua"/>
              </w:rPr>
            </w:pPr>
            <w:r w:rsidRPr="008B4F66">
              <w:rPr>
                <w:rFonts w:ascii="Book Antiqua" w:hAnsi="Book Antiqua"/>
              </w:rPr>
              <w:t xml:space="preserve">B: Tüm ortaöğretim kurumları sayısı. </w:t>
            </w:r>
          </w:p>
          <w:p w:rsidR="008B4F66" w:rsidRPr="008B4F66" w:rsidRDefault="008B4F66" w:rsidP="008B4F66">
            <w:pPr>
              <w:rPr>
                <w:rFonts w:ascii="Book Antiqua" w:hAnsi="Book Antiqua"/>
              </w:rPr>
            </w:pPr>
            <w:r w:rsidRPr="008B4F66">
              <w:rPr>
                <w:rFonts w:ascii="Book Antiqua" w:hAnsi="Book Antiqua"/>
              </w:rPr>
              <w:t>Tasarım-beceri atölyeleri açılan okul oranı: (A/B)*100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 xml:space="preserve">Veri ilgili modül üzerinden elde edilecektir. Gösterge 6 aylık dönemler itibariyle izlenecektir.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F42891" w:rsidRDefault="00F42891" w:rsidP="00F42891">
            <w:r w:rsidRPr="00483CF9">
              <w:rPr>
                <w:b/>
                <w:u w:val="single"/>
              </w:rPr>
              <w:t>OHB:</w:t>
            </w:r>
            <w:r>
              <w:t xml:space="preserve"> Ortaöğretim Hizmetleri Birimi</w:t>
            </w:r>
          </w:p>
          <w:p w:rsidR="00F42891" w:rsidRDefault="00F42891" w:rsidP="00F42891">
            <w:r w:rsidRPr="00483CF9">
              <w:rPr>
                <w:b/>
                <w:u w:val="single"/>
              </w:rPr>
              <w:t>MTEHB:</w:t>
            </w:r>
            <w:r>
              <w:t xml:space="preserve"> Mesleki ve Teknik Hizmetleri Birimi</w:t>
            </w:r>
          </w:p>
          <w:p w:rsidR="00F42891" w:rsidRDefault="00F42891" w:rsidP="00F4289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t>PG 4.2.4</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Toplumsal sorumluluk ve gönüllülük programlarına katılan öğrenci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Sorumluluk ve gönüllülük programı: Öğrencilerin toplumsal ve sosyal sorumluluk bilincinin geliştirilmesi amacıyla yürütülen faaliyetlerdir.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Veri toplumsal sorumluluk ve gönüllülük programlarına katılan öğrencileri kapsamaktadır. </w:t>
            </w:r>
          </w:p>
          <w:p w:rsidR="008B4F66" w:rsidRPr="008B4F66" w:rsidRDefault="008B4F66" w:rsidP="008B4F66">
            <w:pPr>
              <w:rPr>
                <w:rFonts w:ascii="Book Antiqua" w:hAnsi="Book Antiqua"/>
              </w:rPr>
            </w:pPr>
            <w:r w:rsidRPr="008B4F66">
              <w:rPr>
                <w:rFonts w:ascii="Book Antiqua" w:hAnsi="Book Antiqua"/>
              </w:rPr>
              <w:t xml:space="preserve">A: Toplumsal sorumluluk ve gönüllülük programlarına katılan öğrenci sayısı. </w:t>
            </w:r>
          </w:p>
          <w:p w:rsidR="008B4F66" w:rsidRPr="008B4F66" w:rsidRDefault="008B4F66" w:rsidP="008B4F66">
            <w:pPr>
              <w:rPr>
                <w:rFonts w:ascii="Book Antiqua" w:hAnsi="Book Antiqua"/>
              </w:rPr>
            </w:pPr>
            <w:r w:rsidRPr="008B4F66">
              <w:rPr>
                <w:rFonts w:ascii="Book Antiqua" w:hAnsi="Book Antiqua"/>
              </w:rPr>
              <w:t xml:space="preserve">B: Ortaöğretimdeki tüm öğrenci sayısı.  </w:t>
            </w:r>
          </w:p>
          <w:p w:rsidR="008B4F66" w:rsidRPr="008B4F66" w:rsidRDefault="008B4F66" w:rsidP="008B4F66">
            <w:pPr>
              <w:rPr>
                <w:rFonts w:ascii="Book Antiqua" w:hAnsi="Book Antiqua"/>
              </w:rPr>
            </w:pPr>
            <w:r w:rsidRPr="008B4F66">
              <w:rPr>
                <w:rFonts w:ascii="Book Antiqua" w:hAnsi="Book Antiqua"/>
              </w:rPr>
              <w:t>Toplumsal sorumluluk ve gönüllülük programlarına katılan öğrenci oranı: (A/B)*100</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 xml:space="preserve">Veri ilgili modül üzerinden elde edilecektir. </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F42891" w:rsidRDefault="00F42891" w:rsidP="00F42891">
            <w:r w:rsidRPr="00483CF9">
              <w:rPr>
                <w:b/>
                <w:u w:val="single"/>
              </w:rPr>
              <w:t>OHB:</w:t>
            </w:r>
            <w:r>
              <w:t xml:space="preserve"> Ortaöğretim Hizmetleri Birimi</w:t>
            </w:r>
          </w:p>
          <w:p w:rsidR="00F42891" w:rsidRDefault="00F42891" w:rsidP="00F42891">
            <w:r w:rsidRPr="00483CF9">
              <w:rPr>
                <w:b/>
                <w:u w:val="single"/>
              </w:rPr>
              <w:t>MTEHB:</w:t>
            </w:r>
            <w:r>
              <w:t xml:space="preserve"> Mesleki ve Teknik Hizmetleri Birimi</w:t>
            </w:r>
          </w:p>
          <w:p w:rsidR="00F42891" w:rsidRDefault="00F42891" w:rsidP="00F42891">
            <w:r w:rsidRPr="00483CF9">
              <w:rPr>
                <w:b/>
                <w:u w:val="single"/>
              </w:rPr>
              <w:t xml:space="preserve">DÖHB: </w:t>
            </w:r>
            <w:r>
              <w:t>Din Öğretimi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3D7565" w:rsidP="008B4F66">
            <w:pPr>
              <w:rPr>
                <w:rFonts w:ascii="Book Antiqua" w:hAnsi="Book Antiqua"/>
              </w:rPr>
            </w:pPr>
            <w:r>
              <w:rPr>
                <w:rFonts w:ascii="Book Antiqua" w:hAnsi="Book Antiqua"/>
              </w:rPr>
              <w:t>PG 4.3</w:t>
            </w:r>
            <w:r w:rsidR="008B4F66" w:rsidRPr="008B4F66">
              <w:rPr>
                <w:rFonts w:ascii="Book Antiqua" w:hAnsi="Book Antiqua"/>
              </w:rPr>
              <w:t>.1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İmam hatip okullarında yaz okullarına katılan öğrenci sayısı</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rPr>
              <w:t>Tanımlar:</w:t>
            </w:r>
          </w:p>
          <w:p w:rsidR="008B4F66" w:rsidRPr="008B4F66" w:rsidRDefault="008B4F66" w:rsidP="008B4F66">
            <w:pPr>
              <w:rPr>
                <w:rFonts w:ascii="Book Antiqua" w:hAnsi="Book Antiqua"/>
              </w:rPr>
            </w:pPr>
            <w:r w:rsidRPr="008B4F66">
              <w:rPr>
                <w:rFonts w:ascii="Book Antiqua" w:hAnsi="Book Antiqua"/>
              </w:rPr>
              <w:t xml:space="preserve">Yaz okulu: yaz tatili döneminde öğrencilerin mesleki, akademik, sosyal ve kültürel gelişimleri için yabancı dil etkinlikleri başta olmak üzere yürütülen faaliyetlerdir.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lastRenderedPageBreak/>
              <w:t>Hesaplama kuralı:</w:t>
            </w:r>
          </w:p>
          <w:p w:rsidR="008B4F66" w:rsidRPr="008B4F66" w:rsidRDefault="008B4F66" w:rsidP="008B4F66">
            <w:pPr>
              <w:rPr>
                <w:rFonts w:ascii="Book Antiqua" w:hAnsi="Book Antiqua"/>
              </w:rPr>
            </w:pPr>
            <w:r w:rsidRPr="008B4F66">
              <w:rPr>
                <w:rFonts w:ascii="Book Antiqua" w:hAnsi="Book Antiqua"/>
              </w:rPr>
              <w:t>Yaz okuluna katılan öğrenci sayısı ortaokul ve ortaöğretim kurumları ayrı olmak üzere hesaplanacaktır.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İlgili birimin verileri</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B4F66" w:rsidRPr="008B4F66" w:rsidRDefault="000E48EA" w:rsidP="008B4F66">
            <w:pPr>
              <w:rPr>
                <w:rFonts w:ascii="Book Antiqua" w:hAnsi="Book Antiqua"/>
              </w:rPr>
            </w:pPr>
            <w:r w:rsidRPr="00483CF9">
              <w:rPr>
                <w:b/>
                <w:u w:val="single"/>
              </w:rPr>
              <w:lastRenderedPageBreak/>
              <w:t xml:space="preserve">DÖHB: </w:t>
            </w:r>
            <w:r>
              <w:t>Din Öğretimi Hizmetleri Birimi</w:t>
            </w: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lastRenderedPageBreak/>
              <w:t>PG 4.4.2.1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0E48EA" w:rsidP="008B4F66">
            <w:pPr>
              <w:rPr>
                <w:rFonts w:ascii="Book Antiqua" w:hAnsi="Book Antiqua"/>
              </w:rPr>
            </w:pPr>
            <w:r w:rsidRPr="000E48EA">
              <w:rPr>
                <w:rFonts w:ascii="Book Antiqua" w:hAnsi="Book Antiqua"/>
              </w:rPr>
              <w:t xml:space="preserve">İmam hatip okullarında yabancı dil dersi yılsonu puanı ortalaması </w:t>
            </w:r>
            <w:r w:rsidR="008B4F66" w:rsidRPr="008B4F66">
              <w:rPr>
                <w:rFonts w:ascii="Book Antiqua" w:hAnsi="Book Antiqua"/>
              </w:rPr>
              <w:t>(ortaokul)</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Yabancı dil dersi yılsonu puanı ortalaması: İlgili öğretim kademesindeki öğrencilerin yabancı dil derslerinin yılsonu puan ortalamalarıdır.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rsidR="008B4F66" w:rsidRPr="008B4F66" w:rsidRDefault="008B4F66" w:rsidP="008B4F66">
            <w:pPr>
              <w:rPr>
                <w:rFonts w:ascii="Book Antiqua" w:hAnsi="Book Antiqua"/>
              </w:rPr>
            </w:pPr>
            <w:r w:rsidRPr="008B4F66">
              <w:rPr>
                <w:rFonts w:ascii="Book Antiqua" w:hAnsi="Book Antiqua"/>
              </w:rPr>
              <w:t>Ortaokul ve ortaöğretim ayrı hesaplanacaktır.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e-okul modülünde yer alan öğrenci yabancı dil dersi yılsonu başarı puanları kullanılarak elde edilecektir. Gösterge rakamlarına Ocak ve Haziran dönemlerinde ulaşılabilmektedir.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B4F66" w:rsidRPr="008B4F66" w:rsidRDefault="000E48EA" w:rsidP="008B4F66">
            <w:pPr>
              <w:rPr>
                <w:rFonts w:ascii="Book Antiqua" w:hAnsi="Book Antiqua"/>
                <w:b/>
              </w:rPr>
            </w:pPr>
            <w:r w:rsidRPr="00483CF9">
              <w:rPr>
                <w:b/>
                <w:u w:val="single"/>
              </w:rPr>
              <w:t xml:space="preserve">DÖHB: </w:t>
            </w:r>
            <w:r>
              <w:t>Din Öğretimi Hizmetleri Birimi</w:t>
            </w: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8B4F66">
            <w:pPr>
              <w:rPr>
                <w:rFonts w:ascii="Book Antiqua" w:hAnsi="Book Antiqua"/>
              </w:rPr>
            </w:pPr>
            <w:r w:rsidRPr="008B4F66">
              <w:rPr>
                <w:rFonts w:ascii="Book Antiqua" w:hAnsi="Book Antiqua"/>
              </w:rPr>
              <w:t>PG 4.4.2.2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0E48EA" w:rsidP="008B4F66">
            <w:pPr>
              <w:rPr>
                <w:rFonts w:ascii="Book Antiqua" w:hAnsi="Book Antiqua"/>
              </w:rPr>
            </w:pPr>
            <w:r w:rsidRPr="000E48EA">
              <w:rPr>
                <w:rFonts w:ascii="Book Antiqua" w:hAnsi="Book Antiqua"/>
              </w:rPr>
              <w:t xml:space="preserve">İmam hatip okullarında yabancı dil dersi yılsonu puanı ortalaması </w:t>
            </w:r>
            <w:r w:rsidR="008B4F66" w:rsidRPr="008B4F66">
              <w:rPr>
                <w:rFonts w:ascii="Book Antiqua" w:hAnsi="Book Antiqua"/>
              </w:rPr>
              <w:t>(ortaöğretim)</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b/>
              </w:rPr>
            </w:pPr>
            <w:r w:rsidRPr="008B4F66">
              <w:rPr>
                <w:rFonts w:ascii="Book Antiqua" w:hAnsi="Book Antiqua"/>
                <w:b/>
              </w:rPr>
              <w:t>Tanımlar:</w:t>
            </w:r>
          </w:p>
          <w:p w:rsidR="008B4F66" w:rsidRPr="008B4F66" w:rsidRDefault="008B4F66" w:rsidP="008B4F66">
            <w:pPr>
              <w:rPr>
                <w:rFonts w:ascii="Book Antiqua" w:hAnsi="Book Antiqua"/>
              </w:rPr>
            </w:pPr>
            <w:r w:rsidRPr="008B4F66">
              <w:rPr>
                <w:rFonts w:ascii="Book Antiqua" w:hAnsi="Book Antiqua"/>
              </w:rPr>
              <w:t>Yabancı dil dersi yılsonu puanı ortalaması: İlgili öğretim kademesindeki öğrencilerin yabancı dil derslerinin yılsonu puan ortalamalarıdır.</w:t>
            </w:r>
          </w:p>
          <w:p w:rsidR="008B4F66" w:rsidRDefault="008B4F66" w:rsidP="008B4F66">
            <w:pPr>
              <w:rPr>
                <w:rFonts w:ascii="Book Antiqua" w:hAnsi="Book Antiqua"/>
              </w:rPr>
            </w:pPr>
          </w:p>
          <w:p w:rsidR="00517A00" w:rsidRDefault="00517A00" w:rsidP="008B4F66">
            <w:pPr>
              <w:rPr>
                <w:rFonts w:ascii="Book Antiqua" w:hAnsi="Book Antiqua"/>
              </w:rPr>
            </w:pPr>
          </w:p>
          <w:p w:rsidR="00517A00" w:rsidRDefault="00517A00" w:rsidP="008B4F66">
            <w:pPr>
              <w:rPr>
                <w:rFonts w:ascii="Book Antiqua" w:hAnsi="Book Antiqua"/>
              </w:rPr>
            </w:pPr>
          </w:p>
          <w:p w:rsidR="00517A00" w:rsidRPr="008B4F66" w:rsidRDefault="00517A00"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 xml:space="preserve">İlgili öğretim kademelerindeki (ortaokul, ortaöğretim) tüm sınıf seviyelerindeki öğrencilerin yabancı dil dersi yılsonu puan ortalamalarının aynı öğretim kademesindeki </w:t>
            </w:r>
            <w:r w:rsidRPr="008B4F66">
              <w:rPr>
                <w:rFonts w:ascii="Book Antiqua" w:hAnsi="Book Antiqua"/>
              </w:rPr>
              <w:lastRenderedPageBreak/>
              <w:t xml:space="preserve">yabancı dil dersi yılsonu puan sayısına bölünmesiyle elde edilir. </w:t>
            </w:r>
          </w:p>
          <w:p w:rsidR="008B4F66" w:rsidRPr="008B4F66" w:rsidRDefault="008B4F66" w:rsidP="008B4F66">
            <w:pPr>
              <w:rPr>
                <w:rFonts w:ascii="Book Antiqua" w:hAnsi="Book Antiqua"/>
              </w:rPr>
            </w:pPr>
            <w:r w:rsidRPr="008B4F66">
              <w:rPr>
                <w:rFonts w:ascii="Book Antiqua" w:hAnsi="Book Antiqua"/>
              </w:rPr>
              <w:t>Ortaokul ve ortaöğretim ayrı hesaplanacaktır.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e-okul modülünde yer alan öğrenci yabancı dil dersi yılsonu başarı puanları kullanılarak elde edilecektir. Gösterge rakamlarına Ocak ve Haziran dönemlerinde ulaşılabilmektedir.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B4F66" w:rsidRPr="008B4F66" w:rsidRDefault="000E48EA" w:rsidP="008B4F66">
            <w:pPr>
              <w:rPr>
                <w:rFonts w:ascii="Book Antiqua" w:hAnsi="Book Antiqua"/>
                <w:b/>
              </w:rPr>
            </w:pPr>
            <w:r w:rsidRPr="00483CF9">
              <w:rPr>
                <w:b/>
                <w:u w:val="single"/>
              </w:rPr>
              <w:lastRenderedPageBreak/>
              <w:t xml:space="preserve">DÖHB: </w:t>
            </w:r>
            <w:r>
              <w:t>Din Öğretimi Hizmetleri Birimi</w:t>
            </w: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B4F66" w:rsidRPr="008B4F66" w:rsidRDefault="008B4F66" w:rsidP="003D7565">
            <w:pPr>
              <w:rPr>
                <w:rFonts w:ascii="Book Antiqua" w:hAnsi="Book Antiqua"/>
              </w:rPr>
            </w:pPr>
            <w:r w:rsidRPr="008B4F66">
              <w:rPr>
                <w:rFonts w:ascii="Book Antiqua" w:hAnsi="Book Antiqua"/>
              </w:rPr>
              <w:lastRenderedPageBreak/>
              <w:t xml:space="preserve">PG </w:t>
            </w:r>
            <w:r w:rsidR="003D7565">
              <w:rPr>
                <w:rFonts w:ascii="Book Antiqua" w:hAnsi="Book Antiqua"/>
              </w:rPr>
              <w:t>4.</w:t>
            </w:r>
            <w:r w:rsidRPr="008B4F66">
              <w:rPr>
                <w:rFonts w:ascii="Book Antiqua" w:hAnsi="Book Antiqua"/>
              </w:rPr>
              <w:t>4.</w:t>
            </w:r>
            <w:r w:rsidR="003D7565">
              <w:rPr>
                <w:rFonts w:ascii="Book Antiqua" w:hAnsi="Book Antiqua"/>
              </w:rPr>
              <w:t>3.1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0E48EA" w:rsidP="008B4F66">
            <w:pPr>
              <w:rPr>
                <w:rFonts w:ascii="Book Antiqua" w:hAnsi="Book Antiqua"/>
              </w:rPr>
            </w:pPr>
            <w:r w:rsidRPr="000E48EA">
              <w:rPr>
                <w:rFonts w:ascii="Book Antiqua" w:hAnsi="Book Antiqua"/>
              </w:rPr>
              <w:t>Yükseköğretim kurumları tarafından düzenlenen etkinliklere katılan öğrenci sayısı (İmam Hatip Okulları Öğrencilerinden)</w:t>
            </w:r>
            <w:r w:rsidR="00D4306C">
              <w:rPr>
                <w:rFonts w:ascii="Book Antiqua" w:hAnsi="Book Antiqua"/>
              </w:rPr>
              <w:t xml:space="preserve"> Ortaokul</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D4306C" w:rsidRDefault="008B4F66" w:rsidP="008B4F66">
            <w:pPr>
              <w:rPr>
                <w:rFonts w:ascii="Book Antiqua" w:hAnsi="Book Antiqua"/>
                <w:b/>
              </w:rPr>
            </w:pPr>
            <w:r w:rsidRPr="00D4306C">
              <w:rPr>
                <w:rFonts w:ascii="Book Antiqua" w:hAnsi="Book Antiqua"/>
                <w:b/>
              </w:rPr>
              <w:t xml:space="preserve">Tanımlar: </w:t>
            </w:r>
          </w:p>
          <w:p w:rsidR="008B4F66" w:rsidRPr="008B4F66" w:rsidRDefault="008B4F66" w:rsidP="008B4F66">
            <w:pPr>
              <w:rPr>
                <w:rFonts w:ascii="Book Antiqua" w:hAnsi="Book Antiqua"/>
              </w:rPr>
            </w:pPr>
            <w:r w:rsidRPr="008B4F66">
              <w:rPr>
                <w:rFonts w:ascii="Book Antiqua" w:hAnsi="Book Antiqua"/>
              </w:rPr>
              <w:t>Etkinlik: Yükseköğretim kurumları tarafından düzenlenen bilimsel, kültürel, sanatsal vb. etkinliklerdir.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Yükseköğretim kurumları tarafından düzenlenen bilimsel, kültürel, sanatsal vb. etkinliklere katılan öğrenci sayısı ortaokul ve ortaöğretim kurumları için ayrı hesaplanacaktır.</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 xml:space="preserve">Gösterge veri kaynağı: </w:t>
            </w:r>
          </w:p>
          <w:p w:rsidR="008B4F66" w:rsidRPr="008B4F66" w:rsidRDefault="008B4F66" w:rsidP="008B4F66">
            <w:pPr>
              <w:rPr>
                <w:rFonts w:ascii="Book Antiqua" w:hAnsi="Book Antiqua"/>
              </w:rPr>
            </w:pPr>
            <w:r w:rsidRPr="008B4F66">
              <w:rPr>
                <w:rFonts w:ascii="Book Antiqua" w:hAnsi="Book Antiqua"/>
              </w:rPr>
              <w:t>İlgili birimden alınan veriler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8B4F66" w:rsidRPr="008B4F66" w:rsidRDefault="00D4306C" w:rsidP="008B4F66">
            <w:pPr>
              <w:rPr>
                <w:rFonts w:ascii="Book Antiqua" w:hAnsi="Book Antiqua"/>
              </w:rPr>
            </w:pPr>
            <w:r w:rsidRPr="00483CF9">
              <w:rPr>
                <w:b/>
                <w:u w:val="single"/>
              </w:rPr>
              <w:t xml:space="preserve">DÖHB: </w:t>
            </w:r>
            <w:r>
              <w:t>Din Öğretimi Hizmetleri Birimi</w:t>
            </w:r>
          </w:p>
        </w:tc>
      </w:tr>
      <w:tr w:rsidR="00D4306C"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4306C" w:rsidRPr="008B4F66" w:rsidRDefault="00D4306C" w:rsidP="008B4F66">
            <w:pPr>
              <w:rPr>
                <w:rFonts w:ascii="Book Antiqua" w:hAnsi="Book Antiqua"/>
              </w:rPr>
            </w:pPr>
            <w:r>
              <w:rPr>
                <w:rFonts w:ascii="Book Antiqua" w:hAnsi="Book Antiqua"/>
              </w:rPr>
              <w:t>PG 4.4.3.2</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D4306C" w:rsidRPr="000E48EA" w:rsidRDefault="00D4306C" w:rsidP="008B4F66">
            <w:pPr>
              <w:rPr>
                <w:rFonts w:ascii="Book Antiqua" w:hAnsi="Book Antiqua"/>
              </w:rPr>
            </w:pPr>
            <w:r w:rsidRPr="00D4306C">
              <w:rPr>
                <w:rFonts w:ascii="Book Antiqua" w:hAnsi="Book Antiqua"/>
              </w:rPr>
              <w:t>Yükseköğretim kurumları tarafından düzenlenen etkinliklere katılan öğrenci sayısı (İmam Hatip Ok</w:t>
            </w:r>
            <w:r>
              <w:rPr>
                <w:rFonts w:ascii="Book Antiqua" w:hAnsi="Book Antiqua"/>
              </w:rPr>
              <w:t>ulları Öğrencilerinden) Ortaöğretim</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D4306C" w:rsidRPr="00D4306C" w:rsidRDefault="00D4306C" w:rsidP="00D4306C">
            <w:pPr>
              <w:rPr>
                <w:rFonts w:ascii="Book Antiqua" w:hAnsi="Book Antiqua"/>
                <w:b/>
              </w:rPr>
            </w:pPr>
            <w:r w:rsidRPr="00D4306C">
              <w:rPr>
                <w:rFonts w:ascii="Book Antiqua" w:hAnsi="Book Antiqua"/>
                <w:b/>
              </w:rPr>
              <w:t xml:space="preserve">Tanımlar: </w:t>
            </w:r>
          </w:p>
          <w:p w:rsidR="00D4306C" w:rsidRPr="00D4306C" w:rsidRDefault="00D4306C" w:rsidP="00D4306C">
            <w:pPr>
              <w:rPr>
                <w:rFonts w:ascii="Book Antiqua" w:hAnsi="Book Antiqua"/>
              </w:rPr>
            </w:pPr>
            <w:r w:rsidRPr="00D4306C">
              <w:rPr>
                <w:rFonts w:ascii="Book Antiqua" w:hAnsi="Book Antiqua"/>
              </w:rPr>
              <w:t>Etkinlik: Yükseköğretim kurumları tarafından düzenlenen bilimsel, kültürel, sanatsal vb. etkinliklerdir.</w:t>
            </w:r>
          </w:p>
          <w:p w:rsidR="00D4306C" w:rsidRPr="00D4306C" w:rsidRDefault="00D4306C" w:rsidP="00D4306C">
            <w:pPr>
              <w:rPr>
                <w:rFonts w:ascii="Book Antiqua" w:hAnsi="Book Antiqua"/>
              </w:rPr>
            </w:pPr>
          </w:p>
          <w:p w:rsidR="00D4306C" w:rsidRPr="00D4306C" w:rsidRDefault="00D4306C" w:rsidP="00D4306C">
            <w:pPr>
              <w:rPr>
                <w:rFonts w:ascii="Book Antiqua" w:hAnsi="Book Antiqua"/>
                <w:b/>
              </w:rPr>
            </w:pPr>
            <w:r w:rsidRPr="00D4306C">
              <w:rPr>
                <w:rFonts w:ascii="Book Antiqua" w:hAnsi="Book Antiqua"/>
                <w:b/>
              </w:rPr>
              <w:t>Hesaplama kuralı:</w:t>
            </w:r>
          </w:p>
          <w:p w:rsidR="00D4306C" w:rsidRPr="00D4306C" w:rsidRDefault="00D4306C" w:rsidP="00D4306C">
            <w:pPr>
              <w:rPr>
                <w:rFonts w:ascii="Book Antiqua" w:hAnsi="Book Antiqua"/>
              </w:rPr>
            </w:pPr>
            <w:r w:rsidRPr="00D4306C">
              <w:rPr>
                <w:rFonts w:ascii="Book Antiqua" w:hAnsi="Book Antiqua"/>
              </w:rPr>
              <w:t>Yükseköğretim kurumları tarafından düzenlenen bilimsel, kültürel, sanatsal vb. etkinliklere katılan öğrenci sayısı ortaokul ve ortaöğretim kurumları için ayrı hesaplanacaktır.</w:t>
            </w:r>
          </w:p>
          <w:p w:rsidR="00D4306C" w:rsidRPr="00D4306C" w:rsidRDefault="00D4306C" w:rsidP="00D4306C">
            <w:pPr>
              <w:rPr>
                <w:rFonts w:ascii="Book Antiqua" w:hAnsi="Book Antiqua"/>
              </w:rPr>
            </w:pPr>
          </w:p>
          <w:p w:rsidR="00D4306C" w:rsidRPr="00D4306C" w:rsidRDefault="00D4306C" w:rsidP="00D4306C">
            <w:pPr>
              <w:rPr>
                <w:rFonts w:ascii="Book Antiqua" w:hAnsi="Book Antiqua"/>
                <w:b/>
              </w:rPr>
            </w:pPr>
            <w:r w:rsidRPr="00D4306C">
              <w:rPr>
                <w:rFonts w:ascii="Book Antiqua" w:hAnsi="Book Antiqua"/>
                <w:b/>
              </w:rPr>
              <w:t xml:space="preserve">Gösterge veri kaynağı: </w:t>
            </w:r>
          </w:p>
          <w:p w:rsidR="00D4306C" w:rsidRPr="008B4F66" w:rsidRDefault="00D4306C" w:rsidP="00D4306C">
            <w:pPr>
              <w:rPr>
                <w:rFonts w:ascii="Book Antiqua" w:hAnsi="Book Antiqua"/>
              </w:rPr>
            </w:pPr>
            <w:r w:rsidRPr="00D4306C">
              <w:rPr>
                <w:rFonts w:ascii="Book Antiqua" w:hAnsi="Book Antiqua"/>
              </w:rPr>
              <w:t>İlgili birimden alınan veriler</w:t>
            </w:r>
          </w:p>
        </w:tc>
        <w:tc>
          <w:tcPr>
            <w:tcW w:w="1893" w:type="pct"/>
            <w:tcBorders>
              <w:top w:val="single" w:sz="4" w:space="0" w:color="auto"/>
              <w:left w:val="single" w:sz="4" w:space="0" w:color="auto"/>
              <w:bottom w:val="single" w:sz="4" w:space="0" w:color="auto"/>
              <w:right w:val="single" w:sz="4" w:space="0" w:color="auto"/>
            </w:tcBorders>
          </w:tcPr>
          <w:p w:rsidR="00D4306C" w:rsidRPr="008B4F66" w:rsidRDefault="00D4306C" w:rsidP="008B4F66">
            <w:pPr>
              <w:rPr>
                <w:rFonts w:ascii="Book Antiqua" w:hAnsi="Book Antiqua"/>
              </w:rPr>
            </w:pPr>
            <w:r w:rsidRPr="00483CF9">
              <w:rPr>
                <w:b/>
                <w:u w:val="single"/>
              </w:rPr>
              <w:t xml:space="preserve">DÖHB: </w:t>
            </w:r>
            <w:r>
              <w:t>Din Öğretimi Hizmetleri Birimi</w:t>
            </w: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F66" w:rsidRPr="008B4F66" w:rsidRDefault="008B4F66" w:rsidP="008B4F66">
            <w:pPr>
              <w:rPr>
                <w:rFonts w:ascii="Book Antiqua" w:hAnsi="Book Antiqua"/>
              </w:rPr>
            </w:pPr>
            <w:r w:rsidRPr="008B4F66">
              <w:rPr>
                <w:rFonts w:ascii="Book Antiqua" w:hAnsi="Book Antiqua"/>
              </w:rPr>
              <w:t>PG 5.1.1</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076963" w:rsidP="008B4F66">
            <w:pPr>
              <w:rPr>
                <w:rFonts w:ascii="Book Antiqua" w:hAnsi="Book Antiqua"/>
              </w:rPr>
            </w:pPr>
            <w:r w:rsidRPr="00076963">
              <w:rPr>
                <w:rFonts w:ascii="Book Antiqua" w:hAnsi="Book Antiqua"/>
              </w:rPr>
              <w:t xml:space="preserve">Kariyer rehberlik eğitimlerine katılan rehber öğretmeni oranı </w:t>
            </w:r>
            <w:r>
              <w:rPr>
                <w:rFonts w:ascii="Book Antiqua" w:hAnsi="Book Antiqua"/>
              </w:rPr>
              <w:t>(</w:t>
            </w:r>
            <w:r w:rsidRPr="00076963">
              <w:rPr>
                <w:rFonts w:ascii="Book Antiqua" w:hAnsi="Book Antiqua"/>
              </w:rPr>
              <w:t>%</w:t>
            </w:r>
            <w:r>
              <w:rPr>
                <w:rFonts w:ascii="Book Antiqua" w:hAnsi="Book Antiqua"/>
              </w:rPr>
              <w:t>)</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r w:rsidRPr="008B4F66">
              <w:rPr>
                <w:rFonts w:ascii="Book Antiqua" w:hAnsi="Book Antiqua"/>
              </w:rPr>
              <w:t xml:space="preserve">: </w:t>
            </w:r>
          </w:p>
          <w:p w:rsidR="008B4F66" w:rsidRPr="008B4F66" w:rsidRDefault="008B4F66" w:rsidP="008B4F66">
            <w:pPr>
              <w:rPr>
                <w:rFonts w:ascii="Book Antiqua" w:hAnsi="Book Antiqua"/>
              </w:rPr>
            </w:pPr>
            <w:r w:rsidRPr="008B4F66">
              <w:rPr>
                <w:rFonts w:ascii="Book Antiqua" w:hAnsi="Book Antiqua"/>
              </w:rPr>
              <w:t xml:space="preserve">Kariyer rehberlik sistemi: Bireyin kendi kişisel özellikleri ve meslekler hakkında bilgilendirilerek kendine uygun bir </w:t>
            </w:r>
            <w:r w:rsidRPr="008B4F66">
              <w:rPr>
                <w:rFonts w:ascii="Book Antiqua" w:hAnsi="Book Antiqua"/>
              </w:rPr>
              <w:lastRenderedPageBreak/>
              <w:t>mesleği seçip bu alanda ilerlemesine yardım etme sürecidir.</w:t>
            </w:r>
          </w:p>
          <w:p w:rsidR="008B4F66" w:rsidRPr="008B4F66" w:rsidRDefault="008B4F66" w:rsidP="008B4F66">
            <w:pPr>
              <w:rPr>
                <w:rFonts w:ascii="Book Antiqua" w:hAnsi="Book Antiqua"/>
              </w:rPr>
            </w:pPr>
            <w:r w:rsidRPr="008B4F66">
              <w:rPr>
                <w:rFonts w:ascii="Book Antiqua" w:hAnsi="Book Antiqua"/>
              </w:rPr>
              <w:t>Erken yaşlarda başlayıp özellikle ortaokul ve ortaöğretim kademelerindeki öğrencileri (5-12. Sınıf öğrenceleri) kapsamaktadır.</w:t>
            </w:r>
          </w:p>
          <w:p w:rsidR="008B4F66" w:rsidRPr="008B4F66" w:rsidRDefault="008B4F66" w:rsidP="008B4F66">
            <w:pPr>
              <w:rPr>
                <w:rFonts w:ascii="Book Antiqua" w:hAnsi="Book Antiqua"/>
              </w:rPr>
            </w:pPr>
          </w:p>
          <w:p w:rsidR="008B4F66" w:rsidRDefault="008B4F66" w:rsidP="008B4F66">
            <w:pPr>
              <w:rPr>
                <w:rFonts w:ascii="Book Antiqua" w:hAnsi="Book Antiqua"/>
                <w:b/>
              </w:rPr>
            </w:pPr>
            <w:r w:rsidRPr="008B4F66">
              <w:rPr>
                <w:rFonts w:ascii="Book Antiqua" w:hAnsi="Book Antiqua"/>
                <w:b/>
              </w:rPr>
              <w:t>Hesaplama kuralı:</w:t>
            </w:r>
          </w:p>
          <w:p w:rsidR="0062680E" w:rsidRDefault="0062680E" w:rsidP="008B4F66">
            <w:pPr>
              <w:rPr>
                <w:rFonts w:ascii="Book Antiqua" w:hAnsi="Book Antiqua"/>
              </w:rPr>
            </w:pPr>
            <w:r w:rsidRPr="0062680E">
              <w:rPr>
                <w:rFonts w:ascii="Book Antiqua" w:hAnsi="Book Antiqua"/>
              </w:rPr>
              <w:t xml:space="preserve">Bakanlık tarafından sistem kurulmasına yönelik adımlar aşağıda belirtilmiş olup </w:t>
            </w:r>
            <w:r w:rsidR="0036429D">
              <w:rPr>
                <w:rFonts w:ascii="Book Antiqua" w:hAnsi="Book Antiqua"/>
              </w:rPr>
              <w:t>Kemah ilçesi</w:t>
            </w:r>
            <w:r w:rsidR="0036429D" w:rsidRPr="008A3382">
              <w:rPr>
                <w:rFonts w:ascii="Book Antiqua" w:hAnsi="Book Antiqua"/>
              </w:rPr>
              <w:t xml:space="preserve"> </w:t>
            </w:r>
            <w:bookmarkStart w:id="1" w:name="_GoBack"/>
            <w:bookmarkEnd w:id="1"/>
            <w:r w:rsidRPr="0062680E">
              <w:rPr>
                <w:rFonts w:ascii="Book Antiqua" w:hAnsi="Book Antiqua"/>
              </w:rPr>
              <w:t>olarak bu sisteme Adım 4 ve Adım 5 ten itibaren geçiş yapılması planlanmaktadır.</w:t>
            </w:r>
            <w:r>
              <w:rPr>
                <w:rFonts w:ascii="Book Antiqua" w:hAnsi="Book Antiqua"/>
              </w:rPr>
              <w:t xml:space="preserve"> Bu nedenle bakanlık tarafından oluşturulan kariyer rehberlik sistemi ile ilgili hizmet içi eğitim faaliyetine katılan rehber öğretmenlerin sayısı/ Toplam rehber öğretmenleri sayısı*100</w:t>
            </w:r>
          </w:p>
          <w:p w:rsidR="008B4F66" w:rsidRPr="008B4F66" w:rsidRDefault="008B4F66" w:rsidP="008B4F66">
            <w:pPr>
              <w:rPr>
                <w:rFonts w:ascii="Book Antiqua" w:hAnsi="Book Antiqua"/>
              </w:rPr>
            </w:pPr>
            <w:r w:rsidRPr="008B4F66">
              <w:rPr>
                <w:rFonts w:ascii="Book Antiqua" w:hAnsi="Book Antiqua"/>
              </w:rPr>
              <w:t>Adım A1: Hazırlık ve planlama çalışmalarının tamamlanması  (%10)</w:t>
            </w:r>
          </w:p>
          <w:p w:rsidR="008B4F66" w:rsidRPr="008B4F66" w:rsidRDefault="008B4F66" w:rsidP="008B4F66">
            <w:pPr>
              <w:rPr>
                <w:rFonts w:ascii="Book Antiqua" w:hAnsi="Book Antiqua"/>
              </w:rPr>
            </w:pPr>
            <w:r w:rsidRPr="008B4F66">
              <w:rPr>
                <w:rFonts w:ascii="Book Antiqua" w:hAnsi="Book Antiqua"/>
              </w:rPr>
              <w:t>Adım A2: Teknik ve mevzuat altyapısının kurulması (%30)</w:t>
            </w:r>
          </w:p>
          <w:p w:rsidR="008B4F66" w:rsidRPr="008B4F66" w:rsidRDefault="008B4F66" w:rsidP="008B4F66">
            <w:pPr>
              <w:rPr>
                <w:rFonts w:ascii="Book Antiqua" w:hAnsi="Book Antiqua"/>
              </w:rPr>
            </w:pPr>
            <w:r w:rsidRPr="008B4F66">
              <w:rPr>
                <w:rFonts w:ascii="Book Antiqua" w:hAnsi="Book Antiqua"/>
              </w:rPr>
              <w:t>Adım A3: Pilot uygulamaların yapılması (%10)</w:t>
            </w:r>
          </w:p>
          <w:p w:rsidR="008B4F66" w:rsidRPr="008B4F66" w:rsidRDefault="008B4F66" w:rsidP="008B4F66">
            <w:pPr>
              <w:rPr>
                <w:rFonts w:ascii="Book Antiqua" w:hAnsi="Book Antiqua"/>
              </w:rPr>
            </w:pPr>
            <w:r w:rsidRPr="008B4F66">
              <w:rPr>
                <w:rFonts w:ascii="Book Antiqua" w:hAnsi="Book Antiqua"/>
              </w:rPr>
              <w:t>Adım A4: Pilot uygulamadan alınan dönütlerle Türkiye uygulamasının gerçekleştirilmesi (%30)</w:t>
            </w:r>
          </w:p>
          <w:p w:rsidR="008B4F66" w:rsidRPr="008B4F66" w:rsidRDefault="008B4F66" w:rsidP="008B4F66">
            <w:pPr>
              <w:rPr>
                <w:rFonts w:ascii="Book Antiqua" w:hAnsi="Book Antiqua"/>
              </w:rPr>
            </w:pPr>
            <w:r w:rsidRPr="008B4F66">
              <w:rPr>
                <w:rFonts w:ascii="Book Antiqua" w:hAnsi="Book Antiqua"/>
              </w:rPr>
              <w:t>Adım A5: Uygulamanın yürütülmesi, izlenmesi ve değerlendirilmesi ve sürekli iyileştirme çalışmaları ile uygulamanın devamlı hale getirilmesi  (%20)</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Çalışmayı yürüten birimlerden alınan bilgiler.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D9425A" w:rsidRPr="00D9425A" w:rsidRDefault="00D9425A" w:rsidP="00D9425A">
            <w:r w:rsidRPr="00D9425A">
              <w:rPr>
                <w:b/>
                <w:u w:val="single"/>
              </w:rPr>
              <w:lastRenderedPageBreak/>
              <w:t>İKHB:</w:t>
            </w:r>
            <w:r w:rsidRPr="00D9425A">
              <w:t xml:space="preserve"> İnsan Kaynakları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F66" w:rsidRPr="008B4F66" w:rsidRDefault="008B4F66" w:rsidP="008B4F66">
            <w:pPr>
              <w:rPr>
                <w:rFonts w:ascii="Book Antiqua" w:hAnsi="Book Antiqua"/>
              </w:rPr>
            </w:pPr>
            <w:r w:rsidRPr="008B4F66">
              <w:rPr>
                <w:rFonts w:ascii="Book Antiqua" w:hAnsi="Book Antiqua"/>
              </w:rPr>
              <w:lastRenderedPageBreak/>
              <w:t>PG 5.1.2</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8B4F66" w:rsidP="008B4F66">
            <w:pPr>
              <w:rPr>
                <w:rFonts w:ascii="Book Antiqua" w:eastAsia="Times New Roman" w:hAnsi="Book Antiqua"/>
                <w:color w:val="FF0000"/>
                <w:lang w:eastAsia="tr-TR"/>
              </w:rPr>
            </w:pPr>
            <w:r w:rsidRPr="008B4F66">
              <w:rPr>
                <w:rFonts w:ascii="Book Antiqua" w:hAnsi="Book Antiqua"/>
              </w:rPr>
              <w:t>Rehberlik öğretmenlerinden bir yılda mesleki gelişime yönelik hizmet içi eğitime katılanların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r w:rsidRPr="008B4F66">
              <w:rPr>
                <w:rFonts w:ascii="Book Antiqua" w:hAnsi="Book Antiqua"/>
              </w:rPr>
              <w:t xml:space="preserve">: </w:t>
            </w:r>
          </w:p>
          <w:p w:rsidR="008B4F66" w:rsidRPr="008B4F66" w:rsidRDefault="008B4F66" w:rsidP="008B4F66">
            <w:pPr>
              <w:rPr>
                <w:rFonts w:ascii="Book Antiqua" w:hAnsi="Book Antiqua"/>
              </w:rPr>
            </w:pPr>
            <w:r w:rsidRPr="008B4F66">
              <w:rPr>
                <w:rFonts w:ascii="Book Antiqua" w:hAnsi="Book Antiqua"/>
              </w:rPr>
              <w:t>Rehberlik öğretmeni: Eğitim kurumlarındaki rehberlik servisleri ile rehberlik ve araştırma merkezlerinde rehberlik hizmetini yürüten personel.</w:t>
            </w:r>
          </w:p>
          <w:p w:rsidR="008B4F66" w:rsidRPr="008B4F66" w:rsidRDefault="008B4F66" w:rsidP="008B4F66">
            <w:pPr>
              <w:rPr>
                <w:rFonts w:ascii="Book Antiqua" w:hAnsi="Book Antiqua"/>
              </w:rPr>
            </w:pPr>
            <w:r w:rsidRPr="008B4F66">
              <w:rPr>
                <w:rFonts w:ascii="Book Antiqua" w:hAnsi="Book Antiqua"/>
              </w:rPr>
              <w:t>Hizmet içi eğitim: İstihdam edilmiş iş gücünün mesleğe uyum, meslekte ilerleme ve gelişme ihtiyaçlarını karşılayan her türlü eğitim öğretim faaliyetidir.</w:t>
            </w:r>
          </w:p>
          <w:p w:rsidR="008B4F66" w:rsidRPr="008B4F66" w:rsidRDefault="008B4F66" w:rsidP="008B4F66">
            <w:pPr>
              <w:rPr>
                <w:rFonts w:ascii="Book Antiqua" w:hAnsi="Book Antiqua"/>
              </w:rPr>
            </w:pPr>
            <w:r w:rsidRPr="008B4F66">
              <w:rPr>
                <w:rFonts w:ascii="Book Antiqua" w:hAnsi="Book Antiqua"/>
              </w:rPr>
              <w:t>Tüm eğitim kademelerindeki rehberlik öğretmenlerini kapsamaktadır.</w:t>
            </w:r>
          </w:p>
          <w:p w:rsidR="008B4F66" w:rsidRPr="008B4F66" w:rsidRDefault="008B4F66"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lastRenderedPageBreak/>
              <w:t>Hesaplama kuralı:</w:t>
            </w:r>
          </w:p>
          <w:p w:rsidR="008B4F66" w:rsidRPr="008B4F66" w:rsidRDefault="008B4F66" w:rsidP="008B4F66">
            <w:pPr>
              <w:rPr>
                <w:rFonts w:ascii="Book Antiqua" w:hAnsi="Book Antiqua"/>
              </w:rPr>
            </w:pPr>
            <w:r w:rsidRPr="008B4F66">
              <w:rPr>
                <w:rFonts w:ascii="Book Antiqua" w:hAnsi="Book Antiqua"/>
              </w:rPr>
              <w:t xml:space="preserve">Rehberlik öğretmenlerinden bir yılda mesleki gelişime yönelik hizmet içi eğitime katılanların (A), tüm rehberlik öğretmenlerine (B) bölünmesiyle elde edilir. </w:t>
            </w:r>
          </w:p>
          <w:p w:rsidR="008B4F66" w:rsidRPr="008B4F66" w:rsidRDefault="008B4F66" w:rsidP="008B4F66">
            <w:pPr>
              <w:rPr>
                <w:rFonts w:ascii="Book Antiqua" w:hAnsi="Book Antiqua"/>
              </w:rPr>
            </w:pPr>
            <w:r w:rsidRPr="008B4F66">
              <w:rPr>
                <w:rFonts w:ascii="Book Antiqua" w:hAnsi="Book Antiqua"/>
              </w:rPr>
              <w:t xml:space="preserve">Rehberlik öğretmenlerinden bir yılda mesleki gelişime yönelik hizmet içi eğitime katılanların oranı: Rehberlik öğretmenleri (A)/ Hiçbir mesleki gelişim eğitimine katılmayan rehberlik öğretmenleri (B) Oran: A/B x 100 </w:t>
            </w:r>
          </w:p>
          <w:p w:rsidR="008B4F66" w:rsidRPr="008B4F66" w:rsidRDefault="008B4F66" w:rsidP="008B4F66">
            <w:pPr>
              <w:rPr>
                <w:rFonts w:ascii="Book Antiqua" w:hAnsi="Book Antiqua"/>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Veriler hizmet içi eğitim modülünden 6 aylık dönemlerle çekilecektir.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D9425A" w:rsidRPr="00D9425A" w:rsidRDefault="00D9425A" w:rsidP="00D9425A">
            <w:r w:rsidRPr="00D9425A">
              <w:rPr>
                <w:b/>
                <w:u w:val="single"/>
              </w:rPr>
              <w:lastRenderedPageBreak/>
              <w:t>İKHB:</w:t>
            </w:r>
            <w:r w:rsidRPr="00D9425A">
              <w:t xml:space="preserve"> İnsan Kaynakları Hizmetleri Birimi</w:t>
            </w:r>
          </w:p>
          <w:p w:rsidR="008B4F66" w:rsidRPr="008B4F66" w:rsidRDefault="008B4F66" w:rsidP="008B4F66">
            <w:pPr>
              <w:rPr>
                <w:rFonts w:ascii="Book Antiqua" w:hAnsi="Book Antiqua"/>
                <w:b/>
              </w:rPr>
            </w:pPr>
          </w:p>
        </w:tc>
      </w:tr>
      <w:tr w:rsidR="008B4F66"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F66" w:rsidRPr="008B4F66" w:rsidRDefault="008B4F66" w:rsidP="008B4F66">
            <w:pPr>
              <w:rPr>
                <w:rFonts w:ascii="Book Antiqua" w:hAnsi="Book Antiqua"/>
              </w:rPr>
            </w:pPr>
            <w:r w:rsidRPr="008B4F66">
              <w:rPr>
                <w:rFonts w:ascii="Book Antiqua" w:hAnsi="Book Antiqua"/>
              </w:rPr>
              <w:lastRenderedPageBreak/>
              <w:t>PG 5.2.1</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8B4F66" w:rsidRPr="008B4F66" w:rsidRDefault="008B4F66" w:rsidP="008B4F66">
            <w:pPr>
              <w:rPr>
                <w:rFonts w:ascii="Book Antiqua" w:hAnsi="Book Antiqua"/>
              </w:rPr>
            </w:pPr>
            <w:r w:rsidRPr="008B4F66">
              <w:rPr>
                <w:rFonts w:ascii="Book Antiqua" w:hAnsi="Book Antiqua"/>
              </w:rPr>
              <w:t xml:space="preserve">Kaynaştırma/bütünleştirme uygulamaları ile ilgili hizmet içi eğitim verilen öğretmen sayısı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8B4F66" w:rsidRPr="008B4F66" w:rsidRDefault="008B4F66" w:rsidP="008B4F66">
            <w:pPr>
              <w:rPr>
                <w:rFonts w:ascii="Book Antiqua" w:hAnsi="Book Antiqua"/>
              </w:rPr>
            </w:pPr>
            <w:r w:rsidRPr="008B4F66">
              <w:rPr>
                <w:rFonts w:ascii="Book Antiqua" w:hAnsi="Book Antiqua"/>
                <w:b/>
              </w:rPr>
              <w:t>Tanımlar</w:t>
            </w:r>
            <w:r w:rsidRPr="008B4F66">
              <w:rPr>
                <w:rFonts w:ascii="Book Antiqua" w:hAnsi="Book Antiqua"/>
              </w:rPr>
              <w:t xml:space="preserve">: </w:t>
            </w:r>
          </w:p>
          <w:p w:rsidR="008B4F66" w:rsidRPr="008B4F66" w:rsidRDefault="008B4F66" w:rsidP="008B4F66">
            <w:pPr>
              <w:rPr>
                <w:rFonts w:ascii="Book Antiqua" w:hAnsi="Book Antiqua"/>
              </w:rPr>
            </w:pPr>
            <w:r w:rsidRPr="008B4F66">
              <w:rPr>
                <w:rFonts w:ascii="Book Antiqua" w:hAnsi="Book Antiqua"/>
              </w:rPr>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rsidR="008B4F66" w:rsidRPr="008B4F66" w:rsidRDefault="008B4F66" w:rsidP="008B4F66">
            <w:pPr>
              <w:rPr>
                <w:rFonts w:ascii="Book Antiqua" w:hAnsi="Book Antiqua"/>
              </w:rPr>
            </w:pPr>
            <w:r w:rsidRPr="008B4F66">
              <w:rPr>
                <w:rFonts w:ascii="Book Antiqua" w:hAnsi="Book Antiqua"/>
              </w:rPr>
              <w:t>Hizmet içi eğitim: İstihdam edilmiş iş gücünün mesleğe uyum, meslekte ilerleme ve gelişme ihtiyaçlarını karşılayan her türlü eğitim öğretim faaliyetidir.</w:t>
            </w:r>
          </w:p>
          <w:p w:rsidR="008B4F66" w:rsidRPr="008B4F66" w:rsidRDefault="008B4F66" w:rsidP="008B4F66">
            <w:pPr>
              <w:rPr>
                <w:rFonts w:ascii="Book Antiqua" w:hAnsi="Book Antiqua"/>
                <w:b/>
              </w:rPr>
            </w:pPr>
          </w:p>
          <w:p w:rsidR="00D9425A" w:rsidRDefault="00D9425A"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Hesaplama kuralı:</w:t>
            </w:r>
          </w:p>
          <w:p w:rsidR="008B4F66" w:rsidRPr="008B4F66" w:rsidRDefault="008B4F66" w:rsidP="008B4F66">
            <w:pPr>
              <w:rPr>
                <w:rFonts w:ascii="Book Antiqua" w:hAnsi="Book Antiqua"/>
              </w:rPr>
            </w:pPr>
            <w:r w:rsidRPr="008B4F66">
              <w:rPr>
                <w:rFonts w:ascii="Book Antiqua" w:hAnsi="Book Antiqua"/>
              </w:rPr>
              <w:t>Kaynaştırma/bütünleştirme uygulamaları ile ilgili hizmet içi eğitim verilen öğretmenleri kapsamaktadır.</w:t>
            </w:r>
          </w:p>
          <w:p w:rsidR="008B4F66" w:rsidRPr="008B4F66" w:rsidRDefault="008B4F66" w:rsidP="008B4F66">
            <w:pPr>
              <w:rPr>
                <w:rFonts w:ascii="Book Antiqua" w:hAnsi="Book Antiqua"/>
              </w:rPr>
            </w:pPr>
            <w:r w:rsidRPr="008B4F66">
              <w:rPr>
                <w:rFonts w:ascii="Book Antiqua" w:hAnsi="Book Antiqua"/>
              </w:rPr>
              <w:t>Kaynaştırma/bütünleştirme uygulamaları ile ilgili hizmet içi eğitim verilen öğretmenlerin sayısıdır.</w:t>
            </w:r>
          </w:p>
          <w:p w:rsidR="008B4F66" w:rsidRDefault="008B4F66" w:rsidP="008B4F66">
            <w:pPr>
              <w:rPr>
                <w:rFonts w:ascii="Book Antiqua" w:hAnsi="Book Antiqua"/>
                <w:b/>
              </w:rPr>
            </w:pPr>
          </w:p>
          <w:p w:rsidR="007F1AB9" w:rsidRDefault="007F1AB9" w:rsidP="008B4F66">
            <w:pPr>
              <w:rPr>
                <w:rFonts w:ascii="Book Antiqua" w:hAnsi="Book Antiqua"/>
                <w:b/>
              </w:rPr>
            </w:pPr>
          </w:p>
          <w:p w:rsidR="007F1AB9" w:rsidRDefault="007F1AB9" w:rsidP="008B4F66">
            <w:pPr>
              <w:rPr>
                <w:rFonts w:ascii="Book Antiqua" w:hAnsi="Book Antiqua"/>
                <w:b/>
              </w:rPr>
            </w:pPr>
          </w:p>
          <w:p w:rsidR="007F1AB9" w:rsidRPr="008B4F66" w:rsidRDefault="007F1AB9" w:rsidP="008B4F66">
            <w:pPr>
              <w:rPr>
                <w:rFonts w:ascii="Book Antiqua" w:hAnsi="Book Antiqua"/>
                <w:b/>
              </w:rPr>
            </w:pPr>
          </w:p>
          <w:p w:rsidR="008B4F66" w:rsidRPr="008B4F66" w:rsidRDefault="008B4F66" w:rsidP="008B4F66">
            <w:pPr>
              <w:rPr>
                <w:rFonts w:ascii="Book Antiqua" w:hAnsi="Book Antiqua"/>
                <w:b/>
              </w:rPr>
            </w:pPr>
            <w:r w:rsidRPr="008B4F66">
              <w:rPr>
                <w:rFonts w:ascii="Book Antiqua" w:hAnsi="Book Antiqua"/>
                <w:b/>
              </w:rPr>
              <w:t>Gösterge veri kaynağı:</w:t>
            </w:r>
          </w:p>
          <w:p w:rsidR="008B4F66" w:rsidRPr="008B4F66" w:rsidRDefault="008B4F66" w:rsidP="008B4F66">
            <w:pPr>
              <w:rPr>
                <w:rFonts w:ascii="Book Antiqua" w:hAnsi="Book Antiqua"/>
              </w:rPr>
            </w:pPr>
            <w:r w:rsidRPr="008B4F66">
              <w:rPr>
                <w:rFonts w:ascii="Book Antiqua" w:hAnsi="Book Antiqua"/>
              </w:rPr>
              <w:t>Milli Eğitim Bakanlığı Bilişim Sistemleri (MEBBİS)’nden kaynaştırma/bütünleştirme uygulamaları ile ilgili hizmet içi eğitim verilen öğretmenler belirlenerek elde edilecektir.</w:t>
            </w:r>
          </w:p>
          <w:p w:rsidR="008B4F66" w:rsidRPr="008B4F66" w:rsidRDefault="008B4F66"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D9425A" w:rsidRPr="00D9425A" w:rsidRDefault="00D9425A" w:rsidP="00D9425A">
            <w:r w:rsidRPr="00D9425A">
              <w:rPr>
                <w:b/>
                <w:u w:val="single"/>
              </w:rPr>
              <w:t>İKHB:</w:t>
            </w:r>
            <w:r w:rsidRPr="00D9425A">
              <w:t xml:space="preserve"> İnsan Kaynakları Hizmetleri Birimi</w:t>
            </w:r>
          </w:p>
          <w:p w:rsidR="008B4F66" w:rsidRPr="008B4F66" w:rsidRDefault="008B4F66" w:rsidP="008B4F66">
            <w:pPr>
              <w:rPr>
                <w:rFonts w:ascii="Book Antiqua" w:hAnsi="Book Antiqua"/>
                <w:b/>
              </w:rPr>
            </w:pPr>
          </w:p>
        </w:tc>
      </w:tr>
      <w:tr w:rsidR="00D9425A"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9425A" w:rsidRPr="008B4F66" w:rsidRDefault="00D9425A" w:rsidP="008B4F66">
            <w:pPr>
              <w:rPr>
                <w:rFonts w:ascii="Book Antiqua" w:hAnsi="Book Antiqua"/>
              </w:rPr>
            </w:pPr>
            <w:r w:rsidRPr="008B4F66">
              <w:rPr>
                <w:rFonts w:ascii="Book Antiqua" w:hAnsi="Book Antiqua"/>
              </w:rPr>
              <w:lastRenderedPageBreak/>
              <w:t>PG 5.2.2</w:t>
            </w:r>
          </w:p>
        </w:tc>
        <w:tc>
          <w:tcPr>
            <w:tcW w:w="951" w:type="pct"/>
            <w:tcBorders>
              <w:top w:val="single" w:sz="4" w:space="0" w:color="auto"/>
              <w:left w:val="single" w:sz="4" w:space="0" w:color="auto"/>
              <w:bottom w:val="single" w:sz="4" w:space="0" w:color="auto"/>
              <w:right w:val="single" w:sz="4" w:space="0" w:color="auto"/>
            </w:tcBorders>
            <w:shd w:val="clear" w:color="auto" w:fill="auto"/>
            <w:hideMark/>
          </w:tcPr>
          <w:p w:rsidR="00D9425A" w:rsidRPr="008B4F66" w:rsidRDefault="00D9425A" w:rsidP="008B4F66">
            <w:pPr>
              <w:rPr>
                <w:rFonts w:ascii="Book Antiqua" w:hAnsi="Book Antiqua"/>
              </w:rPr>
            </w:pPr>
            <w:r w:rsidRPr="008B4F66">
              <w:rPr>
                <w:rFonts w:ascii="Book Antiqua" w:hAnsi="Book Antiqua"/>
              </w:rPr>
              <w:t xml:space="preserve">Engellilerin kullanımına uygun asansör/lift, rampa ve tuvaleti olan okul sayısı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D9425A" w:rsidRPr="008B4F66" w:rsidRDefault="00D9425A" w:rsidP="008B4F66">
            <w:pPr>
              <w:rPr>
                <w:rFonts w:ascii="Book Antiqua" w:hAnsi="Book Antiqua"/>
              </w:rPr>
            </w:pPr>
            <w:r w:rsidRPr="008B4F66">
              <w:rPr>
                <w:rFonts w:ascii="Book Antiqua" w:hAnsi="Book Antiqua"/>
                <w:b/>
              </w:rPr>
              <w:t>Tanımlar</w:t>
            </w:r>
            <w:r w:rsidRPr="008B4F66">
              <w:rPr>
                <w:rFonts w:ascii="Book Antiqua" w:hAnsi="Book Antiqua"/>
              </w:rPr>
              <w:t xml:space="preserve">: </w:t>
            </w:r>
          </w:p>
          <w:p w:rsidR="00D9425A" w:rsidRPr="008B4F66" w:rsidRDefault="00D9425A" w:rsidP="008B4F66">
            <w:pPr>
              <w:rPr>
                <w:rFonts w:ascii="Book Antiqua" w:hAnsi="Book Antiqua"/>
              </w:rPr>
            </w:pPr>
            <w:r w:rsidRPr="008B4F66">
              <w:rPr>
                <w:rFonts w:ascii="Book Antiqua" w:hAnsi="Book Antiqua"/>
                <w:bCs/>
              </w:rPr>
              <w:t>Bakanlığımıza bağlı okullarımızı ve yaygın eğitim kurumlarda engelli tuvaleti, asansörü ve rampası aynı anda mevcut olan okulları kapsamaktadır.</w:t>
            </w:r>
          </w:p>
          <w:p w:rsidR="00D9425A" w:rsidRPr="008B4F66" w:rsidRDefault="00D9425A" w:rsidP="008B4F66">
            <w:pPr>
              <w:rPr>
                <w:rFonts w:ascii="Book Antiqua" w:hAnsi="Book Antiqua"/>
                <w:bCs/>
              </w:rPr>
            </w:pPr>
          </w:p>
          <w:p w:rsidR="00D9425A" w:rsidRPr="008B4F66" w:rsidRDefault="00D9425A" w:rsidP="008B4F66">
            <w:pPr>
              <w:rPr>
                <w:rFonts w:ascii="Book Antiqua" w:hAnsi="Book Antiqua"/>
                <w:b/>
              </w:rPr>
            </w:pPr>
            <w:r w:rsidRPr="008B4F66">
              <w:rPr>
                <w:rFonts w:ascii="Book Antiqua" w:hAnsi="Book Antiqua"/>
                <w:b/>
              </w:rPr>
              <w:t>Hesaplama kuralı:</w:t>
            </w:r>
          </w:p>
          <w:p w:rsidR="00D9425A" w:rsidRPr="008B4F66" w:rsidRDefault="00D9425A" w:rsidP="008B4F66">
            <w:pPr>
              <w:rPr>
                <w:rFonts w:ascii="Book Antiqua" w:hAnsi="Book Antiqua"/>
              </w:rPr>
            </w:pPr>
            <w:r w:rsidRPr="008B4F66">
              <w:rPr>
                <w:rFonts w:ascii="Book Antiqua" w:hAnsi="Book Antiqua"/>
                <w:bCs/>
              </w:rPr>
              <w:t xml:space="preserve">Tüm okullar içinde engelli bireylerin </w:t>
            </w:r>
            <w:r w:rsidRPr="008B4F66">
              <w:rPr>
                <w:rFonts w:ascii="Book Antiqua" w:hAnsi="Book Antiqua"/>
              </w:rPr>
              <w:t xml:space="preserve">kullanımına uygun </w:t>
            </w:r>
            <w:r w:rsidRPr="008B4F66">
              <w:rPr>
                <w:rFonts w:ascii="Book Antiqua" w:hAnsi="Book Antiqua"/>
                <w:bCs/>
              </w:rPr>
              <w:t>engelli tuvaleti, asansörü ve rampası aynı anda mevcut olan</w:t>
            </w:r>
            <w:r w:rsidRPr="008B4F66">
              <w:rPr>
                <w:rFonts w:ascii="Book Antiqua" w:hAnsi="Book Antiqua"/>
              </w:rPr>
              <w:t xml:space="preserve"> okul sayısı hesaplanarak elde edilecektir.</w:t>
            </w:r>
          </w:p>
          <w:p w:rsidR="00D9425A" w:rsidRPr="008B4F66" w:rsidRDefault="00D9425A" w:rsidP="008B4F66">
            <w:pPr>
              <w:rPr>
                <w:rFonts w:ascii="Book Antiqua" w:hAnsi="Book Antiqua"/>
              </w:rPr>
            </w:pPr>
          </w:p>
          <w:p w:rsidR="00D9425A" w:rsidRPr="008B4F66" w:rsidRDefault="00D9425A" w:rsidP="008B4F66">
            <w:pPr>
              <w:rPr>
                <w:rFonts w:ascii="Book Antiqua" w:hAnsi="Book Antiqua"/>
                <w:b/>
              </w:rPr>
            </w:pPr>
            <w:r w:rsidRPr="008B4F66">
              <w:rPr>
                <w:rFonts w:ascii="Book Antiqua" w:hAnsi="Book Antiqua"/>
                <w:b/>
              </w:rPr>
              <w:t>Gösterge veri kaynağı:</w:t>
            </w:r>
          </w:p>
          <w:p w:rsidR="00D9425A" w:rsidRPr="008B4F66" w:rsidRDefault="00D9425A" w:rsidP="008B4F66">
            <w:pPr>
              <w:rPr>
                <w:rFonts w:ascii="Book Antiqua" w:hAnsi="Book Antiqua"/>
              </w:rPr>
            </w:pPr>
            <w:r>
              <w:rPr>
                <w:rFonts w:ascii="Book Antiqua" w:hAnsi="Book Antiqua"/>
              </w:rPr>
              <w:t>Okullardan alınan veriler.</w:t>
            </w:r>
          </w:p>
          <w:p w:rsidR="00D9425A" w:rsidRPr="008B4F66" w:rsidRDefault="00D9425A" w:rsidP="008B4F66">
            <w:pPr>
              <w:rPr>
                <w:rFonts w:ascii="Book Antiqua" w:hAnsi="Book Antiqua"/>
              </w:rPr>
            </w:pPr>
            <w:r w:rsidRPr="008B4F66">
              <w:rPr>
                <w:rFonts w:ascii="Book Antiqua" w:hAnsi="Book Antiqua"/>
              </w:rPr>
              <w:t>Gösterge her yıl Aralık ayı sonunda değerlendirilecektir.</w:t>
            </w:r>
          </w:p>
          <w:p w:rsidR="00D9425A" w:rsidRPr="008B4F66" w:rsidRDefault="00D9425A"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D9425A" w:rsidRPr="00D9425A" w:rsidRDefault="00D9425A" w:rsidP="00D9425A">
            <w:r w:rsidRPr="00D9425A">
              <w:rPr>
                <w:b/>
                <w:u w:val="single"/>
              </w:rPr>
              <w:t>TEHB:</w:t>
            </w:r>
            <w:r w:rsidRPr="00D9425A">
              <w:t xml:space="preserve"> Temel Eğitim Hizmetleri Birimi</w:t>
            </w:r>
          </w:p>
          <w:p w:rsidR="00D9425A" w:rsidRDefault="00D9425A" w:rsidP="00143139">
            <w:r w:rsidRPr="00483CF9">
              <w:rPr>
                <w:b/>
                <w:u w:val="single"/>
              </w:rPr>
              <w:t>OHB:</w:t>
            </w:r>
            <w:r>
              <w:t xml:space="preserve"> Ortaöğretim Hizmetleri Birimi</w:t>
            </w:r>
          </w:p>
          <w:p w:rsidR="00D9425A" w:rsidRDefault="00D9425A" w:rsidP="00143139">
            <w:r w:rsidRPr="00483CF9">
              <w:rPr>
                <w:b/>
                <w:u w:val="single"/>
              </w:rPr>
              <w:t>MTEHB:</w:t>
            </w:r>
            <w:r>
              <w:t xml:space="preserve"> Mesleki ve Teknik Hizmetleri Birimi</w:t>
            </w:r>
          </w:p>
          <w:p w:rsidR="00D9425A" w:rsidRDefault="00D9425A" w:rsidP="00143139">
            <w:r w:rsidRPr="00483CF9">
              <w:rPr>
                <w:b/>
                <w:u w:val="single"/>
              </w:rPr>
              <w:t xml:space="preserve">DÖHB: </w:t>
            </w:r>
            <w:r>
              <w:t>Din Öğretimi Hizmetleri Birimi</w:t>
            </w:r>
          </w:p>
          <w:p w:rsidR="00D9425A" w:rsidRPr="008B4F66" w:rsidRDefault="00D9425A" w:rsidP="00143139">
            <w:pPr>
              <w:rPr>
                <w:rFonts w:ascii="Book Antiqua" w:hAnsi="Book Antiqua"/>
                <w:b/>
              </w:rPr>
            </w:pPr>
          </w:p>
        </w:tc>
      </w:tr>
      <w:tr w:rsidR="00D9425A"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9425A" w:rsidRPr="008B4F66" w:rsidRDefault="00BB1B04" w:rsidP="003D7565">
            <w:pPr>
              <w:rPr>
                <w:rFonts w:ascii="Book Antiqua" w:hAnsi="Book Antiqua"/>
              </w:rPr>
            </w:pPr>
            <w:r>
              <w:rPr>
                <w:rFonts w:ascii="Book Antiqua" w:hAnsi="Book Antiqua"/>
              </w:rPr>
              <w:t>PG 6.</w:t>
            </w:r>
            <w:r w:rsidR="003D7565">
              <w:rPr>
                <w:rFonts w:ascii="Book Antiqua" w:hAnsi="Book Antiqua"/>
              </w:rPr>
              <w:t>1</w:t>
            </w:r>
            <w:r>
              <w:rPr>
                <w:rFonts w:ascii="Book Antiqua" w:hAnsi="Book Antiqua"/>
              </w:rPr>
              <w:t>.1</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D9425A" w:rsidRPr="008B4F66" w:rsidRDefault="00D9425A" w:rsidP="008B4F66">
            <w:pPr>
              <w:rPr>
                <w:rFonts w:ascii="Book Antiqua" w:hAnsi="Book Antiqua"/>
              </w:rPr>
            </w:pPr>
            <w:r w:rsidRPr="008B4F66">
              <w:rPr>
                <w:rFonts w:ascii="Book Antiqua" w:hAnsi="Book Antiqua"/>
              </w:rPr>
              <w:t>Hayat boyu öğrenme kapsamındaki kursları tamamlama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D9425A" w:rsidRPr="008B4F66" w:rsidRDefault="00D9425A" w:rsidP="008B4F66">
            <w:pPr>
              <w:rPr>
                <w:rFonts w:ascii="Book Antiqua" w:hAnsi="Book Antiqua"/>
                <w:b/>
              </w:rPr>
            </w:pPr>
            <w:r w:rsidRPr="008B4F66">
              <w:rPr>
                <w:rFonts w:ascii="Book Antiqua" w:hAnsi="Book Antiqua"/>
                <w:b/>
              </w:rPr>
              <w:t xml:space="preserve">Tanımlar: </w:t>
            </w:r>
          </w:p>
          <w:p w:rsidR="00D9425A" w:rsidRPr="008B4F66" w:rsidRDefault="00D9425A" w:rsidP="008B4F66">
            <w:pPr>
              <w:rPr>
                <w:rFonts w:ascii="Book Antiqua" w:hAnsi="Book Antiqua"/>
              </w:rPr>
            </w:pPr>
            <w:r w:rsidRPr="008B4F66">
              <w:rPr>
                <w:rFonts w:ascii="Book Antiqua" w:hAnsi="Book Antiqua"/>
              </w:rPr>
              <w:t xml:space="preserve">Hayat boyu öğrenme, kişisel, sivil, sosyal veya istihdamla ilgili bilgi, beceri ve yeterliliklerin iyileştirilmesi amacıyla hayat boyunca gerçekleştirilen tüm öğrenme faaliyetlerini ifade etmektedir. </w:t>
            </w:r>
          </w:p>
          <w:p w:rsidR="00D9425A" w:rsidRPr="008B4F66" w:rsidRDefault="00D9425A" w:rsidP="008B4F66">
            <w:pPr>
              <w:rPr>
                <w:rFonts w:ascii="Book Antiqua" w:hAnsi="Book Antiqua"/>
              </w:rPr>
            </w:pPr>
          </w:p>
          <w:p w:rsidR="00D9425A" w:rsidRPr="008B4F66" w:rsidRDefault="00D9425A" w:rsidP="008B4F66">
            <w:pPr>
              <w:rPr>
                <w:rFonts w:ascii="Book Antiqua" w:hAnsi="Book Antiqua"/>
              </w:rPr>
            </w:pPr>
            <w:r w:rsidRPr="008B4F66">
              <w:rPr>
                <w:rFonts w:ascii="Book Antiqua" w:hAnsi="Book Antiqua"/>
                <w:b/>
              </w:rPr>
              <w:t>Hesaplama kuralı:</w:t>
            </w:r>
          </w:p>
          <w:p w:rsidR="00D9425A" w:rsidRPr="008B4F66" w:rsidRDefault="00D9425A" w:rsidP="008B4F66">
            <w:pPr>
              <w:rPr>
                <w:rFonts w:ascii="Book Antiqua" w:hAnsi="Book Antiqua"/>
              </w:rPr>
            </w:pPr>
            <w:r w:rsidRPr="008B4F66">
              <w:rPr>
                <w:rFonts w:ascii="Book Antiqua" w:hAnsi="Book Antiqua"/>
              </w:rPr>
              <w:t>Hayat boyu eğitim ve öğretimdeki katılım oranı, tüm örgün ve yaygın eğitim ve öğretime faaliyetlerine katılımı kapsamaktadır. Bu gösterge için Millî Eğitim Bakanlığı Hayat Boyu Öğrenme Genel Müdürlüğü tarafından düzenlenen kurslar dikkate alınmaktadır.</w:t>
            </w:r>
          </w:p>
          <w:p w:rsidR="00D9425A" w:rsidRPr="008B4F66" w:rsidRDefault="00D9425A" w:rsidP="008B4F66">
            <w:pPr>
              <w:rPr>
                <w:rFonts w:ascii="Book Antiqua" w:hAnsi="Book Antiqua"/>
              </w:rPr>
            </w:pPr>
            <w:r w:rsidRPr="008B4F66">
              <w:rPr>
                <w:rFonts w:ascii="Book Antiqua" w:hAnsi="Book Antiqua"/>
              </w:rPr>
              <w:t>Veri, Hayat Boyu Öğrenme Genel Müdürlüğünce düzenlenen kurslarla ilgili olarak e-yaygın modülü aracılığıyla tutulan verileri kapsamaktadır.</w:t>
            </w:r>
          </w:p>
          <w:p w:rsidR="00D9425A" w:rsidRPr="008B4F66" w:rsidRDefault="00D9425A" w:rsidP="008B4F66">
            <w:pPr>
              <w:rPr>
                <w:rFonts w:ascii="Book Antiqua" w:hAnsi="Book Antiqua"/>
              </w:rPr>
            </w:pPr>
            <w:r w:rsidRPr="008B4F66">
              <w:rPr>
                <w:rFonts w:ascii="Book Antiqua" w:hAnsi="Book Antiqua"/>
              </w:rPr>
              <w:t>Gösterge değeri, bir takvim yılı içerisinde başlamak ve bitmek üzere Hayat Boyu Öğrenme Genel Müdürlüğü tarafından düzenlenen kursları tamamlayarak sertifika/belge almaya hak kazananların (A), bu kurslara kayıt yaptıranların tamamına (B) bölünmesiyle elde edilir.</w:t>
            </w:r>
          </w:p>
          <w:p w:rsidR="00D9425A" w:rsidRPr="008B4F66" w:rsidRDefault="00D9425A" w:rsidP="008B4F66">
            <w:pPr>
              <w:rPr>
                <w:rFonts w:ascii="Book Antiqua" w:hAnsi="Book Antiqua"/>
              </w:rPr>
            </w:pPr>
            <w:r w:rsidRPr="008B4F66">
              <w:rPr>
                <w:rFonts w:ascii="Book Antiqua" w:hAnsi="Book Antiqua"/>
              </w:rPr>
              <w:t>Gösterge Değeri= (A/B)*100</w:t>
            </w:r>
          </w:p>
          <w:p w:rsidR="00D9425A" w:rsidRDefault="00D9425A" w:rsidP="008B4F66">
            <w:pPr>
              <w:rPr>
                <w:rFonts w:ascii="Book Antiqua" w:hAnsi="Book Antiqua"/>
              </w:rPr>
            </w:pPr>
          </w:p>
          <w:p w:rsidR="007F1AB9" w:rsidRDefault="007F1AB9" w:rsidP="008B4F66">
            <w:pPr>
              <w:rPr>
                <w:rFonts w:ascii="Book Antiqua" w:hAnsi="Book Antiqua"/>
              </w:rPr>
            </w:pPr>
          </w:p>
          <w:p w:rsidR="007F1AB9" w:rsidRDefault="007F1AB9" w:rsidP="008B4F66">
            <w:pPr>
              <w:rPr>
                <w:rFonts w:ascii="Book Antiqua" w:hAnsi="Book Antiqua"/>
              </w:rPr>
            </w:pPr>
          </w:p>
          <w:p w:rsidR="007F1AB9" w:rsidRPr="008B4F66" w:rsidRDefault="007F1AB9" w:rsidP="008B4F66">
            <w:pPr>
              <w:rPr>
                <w:rFonts w:ascii="Book Antiqua" w:hAnsi="Book Antiqua"/>
              </w:rPr>
            </w:pPr>
          </w:p>
          <w:p w:rsidR="00D9425A" w:rsidRPr="008B4F66" w:rsidRDefault="00D9425A" w:rsidP="008B4F66">
            <w:pPr>
              <w:rPr>
                <w:rFonts w:ascii="Book Antiqua" w:hAnsi="Book Antiqua"/>
                <w:b/>
              </w:rPr>
            </w:pPr>
            <w:r w:rsidRPr="008B4F66">
              <w:rPr>
                <w:rFonts w:ascii="Book Antiqua" w:hAnsi="Book Antiqua"/>
                <w:b/>
              </w:rPr>
              <w:t xml:space="preserve">Gösterge veri kaynağı: </w:t>
            </w:r>
          </w:p>
          <w:p w:rsidR="00D9425A" w:rsidRPr="008B4F66" w:rsidRDefault="00D9425A" w:rsidP="008B4F66">
            <w:pPr>
              <w:rPr>
                <w:rFonts w:ascii="Book Antiqua" w:hAnsi="Book Antiqua"/>
              </w:rPr>
            </w:pPr>
            <w:r w:rsidRPr="008B4F66">
              <w:rPr>
                <w:rFonts w:ascii="Book Antiqua" w:hAnsi="Book Antiqua"/>
              </w:rPr>
              <w:t>İlgili birimden alınan veriler.</w:t>
            </w:r>
          </w:p>
          <w:p w:rsidR="00D9425A" w:rsidRPr="008B4F66" w:rsidRDefault="00D9425A"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BB1B04" w:rsidRPr="00BB1B04" w:rsidRDefault="00BB1B04" w:rsidP="00BB1B04">
            <w:r w:rsidRPr="00BB1B04">
              <w:rPr>
                <w:b/>
                <w:u w:val="single"/>
              </w:rPr>
              <w:lastRenderedPageBreak/>
              <w:t>HBÖHB:</w:t>
            </w:r>
            <w:r w:rsidRPr="00BB1B04">
              <w:t xml:space="preserve"> Hayat Boyu Öğrenme Birimi</w:t>
            </w:r>
          </w:p>
          <w:p w:rsidR="00D9425A" w:rsidRPr="008B4F66" w:rsidRDefault="00D9425A" w:rsidP="008B4F66">
            <w:pPr>
              <w:rPr>
                <w:rFonts w:ascii="Book Antiqua" w:hAnsi="Book Antiqua"/>
                <w:b/>
              </w:rPr>
            </w:pPr>
          </w:p>
        </w:tc>
      </w:tr>
      <w:tr w:rsidR="00D9425A" w:rsidRPr="008B4F66" w:rsidTr="00AF4B11">
        <w:trPr>
          <w:jc w:val="center"/>
        </w:trPr>
        <w:tc>
          <w:tcPr>
            <w:tcW w:w="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1AB9" w:rsidRDefault="007F1AB9" w:rsidP="00BB1B04">
            <w:pPr>
              <w:rPr>
                <w:rFonts w:ascii="Book Antiqua" w:hAnsi="Book Antiqua"/>
              </w:rPr>
            </w:pPr>
          </w:p>
          <w:p w:rsidR="00D9425A" w:rsidRPr="008B4F66" w:rsidRDefault="003D7565" w:rsidP="00BB1B04">
            <w:pPr>
              <w:rPr>
                <w:rFonts w:ascii="Book Antiqua" w:hAnsi="Book Antiqua"/>
              </w:rPr>
            </w:pPr>
            <w:r>
              <w:rPr>
                <w:rFonts w:ascii="Book Antiqua" w:hAnsi="Book Antiqua"/>
              </w:rPr>
              <w:t>PG 6.1</w:t>
            </w:r>
            <w:r w:rsidR="00BB1B04">
              <w:rPr>
                <w:rFonts w:ascii="Book Antiqua" w:hAnsi="Book Antiqua"/>
              </w:rPr>
              <w:t>.2</w:t>
            </w:r>
            <w:r w:rsidR="00D9425A" w:rsidRPr="008B4F66">
              <w:rPr>
                <w:rFonts w:ascii="Book Antiqua" w:hAnsi="Book Antiqua"/>
              </w:rPr>
              <w:t>.</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7F1AB9" w:rsidRDefault="007F1AB9" w:rsidP="008B4F66">
            <w:pPr>
              <w:rPr>
                <w:rFonts w:ascii="Book Antiqua" w:hAnsi="Book Antiqua"/>
              </w:rPr>
            </w:pPr>
          </w:p>
          <w:p w:rsidR="00D9425A" w:rsidRPr="008B4F66" w:rsidRDefault="00D9425A" w:rsidP="008B4F66">
            <w:pPr>
              <w:rPr>
                <w:rFonts w:ascii="Book Antiqua" w:hAnsi="Book Antiqua"/>
              </w:rPr>
            </w:pPr>
            <w:r w:rsidRPr="008B4F66">
              <w:rPr>
                <w:rFonts w:ascii="Book Antiqua" w:hAnsi="Book Antiqua"/>
              </w:rPr>
              <w:t>Hayat boyu öğrenme kurslarından yararlanma oranı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F1AB9" w:rsidRDefault="007F1AB9" w:rsidP="008B4F66">
            <w:pPr>
              <w:rPr>
                <w:rFonts w:ascii="Book Antiqua" w:hAnsi="Book Antiqua"/>
                <w:b/>
              </w:rPr>
            </w:pPr>
          </w:p>
          <w:p w:rsidR="00D9425A" w:rsidRPr="008B4F66" w:rsidRDefault="00D9425A" w:rsidP="008B4F66">
            <w:pPr>
              <w:rPr>
                <w:rFonts w:ascii="Book Antiqua" w:hAnsi="Book Antiqua"/>
                <w:b/>
              </w:rPr>
            </w:pPr>
            <w:r w:rsidRPr="008B4F66">
              <w:rPr>
                <w:rFonts w:ascii="Book Antiqua" w:hAnsi="Book Antiqua"/>
                <w:b/>
              </w:rPr>
              <w:t xml:space="preserve">Tanımlar: </w:t>
            </w:r>
          </w:p>
          <w:p w:rsidR="00D9425A" w:rsidRPr="008B4F66" w:rsidRDefault="00D9425A" w:rsidP="008B4F66">
            <w:pPr>
              <w:rPr>
                <w:rFonts w:ascii="Book Antiqua" w:hAnsi="Book Antiqua"/>
              </w:rPr>
            </w:pPr>
            <w:r w:rsidRPr="008B4F66">
              <w:rPr>
                <w:rFonts w:ascii="Book Antiqua" w:hAnsi="Book Antiqua"/>
              </w:rPr>
              <w:t xml:space="preserve">Hayat boyu öğrenme, kişisel, sivil, sosyal veya istihdamla ilgili bilgi, beceri ve yeterliliklerin iyileştirilmesi amacıyla hayat boyunca gerçekleştirilen tüm öğrenme faaliyetlerini ifade etmektedir. </w:t>
            </w:r>
          </w:p>
          <w:p w:rsidR="00D9425A" w:rsidRPr="008B4F66" w:rsidRDefault="00D9425A" w:rsidP="008B4F66">
            <w:pPr>
              <w:rPr>
                <w:rFonts w:ascii="Book Antiqua" w:hAnsi="Book Antiqua"/>
              </w:rPr>
            </w:pPr>
          </w:p>
          <w:p w:rsidR="00D9425A" w:rsidRPr="008B4F66" w:rsidRDefault="00D9425A" w:rsidP="008B4F66">
            <w:pPr>
              <w:rPr>
                <w:rFonts w:ascii="Book Antiqua" w:hAnsi="Book Antiqua"/>
              </w:rPr>
            </w:pPr>
            <w:r w:rsidRPr="008B4F66">
              <w:rPr>
                <w:rFonts w:ascii="Book Antiqua" w:hAnsi="Book Antiqua"/>
                <w:b/>
              </w:rPr>
              <w:t>Hesaplama kuralı:</w:t>
            </w:r>
          </w:p>
          <w:p w:rsidR="00D9425A" w:rsidRPr="008B4F66" w:rsidRDefault="00D9425A" w:rsidP="008B4F66">
            <w:pPr>
              <w:rPr>
                <w:rFonts w:ascii="Book Antiqua" w:hAnsi="Book Antiqua"/>
              </w:rPr>
            </w:pPr>
            <w:r w:rsidRPr="008B4F66">
              <w:rPr>
                <w:rFonts w:ascii="Book Antiqua" w:hAnsi="Book Antiqua"/>
              </w:rPr>
              <w:t>Hayat boyu öğrenme kurslarından yararlanma oranı: e-Yaygın sisteminden elde edilen verilerle yapılan ölçümler doğrultusunda; HBÖGM bünyesinde yürütülen kurslar sonunda ortaya çıkan performansını tam olarak yansıtılabilmek için TÜİK nüfus verileri ile e-Yaygın Sisteminden elde edilen verilerden HBÖGM’nin düzenlediği eğitim ve faaliyetlere katılım oranı hesaplanmıştır.</w:t>
            </w:r>
          </w:p>
          <w:p w:rsidR="00D9425A" w:rsidRPr="008B4F66" w:rsidRDefault="00D9425A" w:rsidP="008B4F66">
            <w:pPr>
              <w:rPr>
                <w:rFonts w:ascii="Book Antiqua" w:hAnsi="Book Antiqua"/>
              </w:rPr>
            </w:pPr>
            <w:r w:rsidRPr="008B4F66">
              <w:rPr>
                <w:rFonts w:ascii="Book Antiqua" w:hAnsi="Book Antiqua"/>
              </w:rPr>
              <w:t>Veri e-yaygın sisteminden elde edilen kurslara katılan kursiyerleri ve aynı yaş aralığındaki TÜİK tarafından yayınlanan nüfus bilgileri kapsamaktadır.</w:t>
            </w:r>
          </w:p>
          <w:p w:rsidR="00D9425A" w:rsidRPr="008B4F66" w:rsidRDefault="00D9425A" w:rsidP="008B4F66">
            <w:pPr>
              <w:rPr>
                <w:rFonts w:ascii="Book Antiqua" w:hAnsi="Book Antiqua"/>
              </w:rPr>
            </w:pPr>
            <w:r w:rsidRPr="008B4F66">
              <w:rPr>
                <w:rFonts w:ascii="Book Antiqua" w:hAnsi="Book Antiqua"/>
              </w:rPr>
              <w:t>A= e-Yaygın sisteminde bulunan kurslara katılan kursiyer sayısı</w:t>
            </w:r>
          </w:p>
          <w:p w:rsidR="00D9425A" w:rsidRPr="008B4F66" w:rsidRDefault="00D9425A" w:rsidP="008B4F66">
            <w:pPr>
              <w:rPr>
                <w:rFonts w:ascii="Book Antiqua" w:hAnsi="Book Antiqua"/>
              </w:rPr>
            </w:pPr>
            <w:r w:rsidRPr="008B4F66">
              <w:rPr>
                <w:rFonts w:ascii="Book Antiqua" w:hAnsi="Book Antiqua"/>
              </w:rPr>
              <w:t>B= TÜİK tarafından yayınlan hayat boyu öğrenme kapsamındaki genel nüfus</w:t>
            </w:r>
          </w:p>
          <w:p w:rsidR="00D9425A" w:rsidRPr="008B4F66" w:rsidRDefault="00D9425A" w:rsidP="008B4F66">
            <w:pPr>
              <w:rPr>
                <w:rFonts w:ascii="Book Antiqua" w:hAnsi="Book Antiqua"/>
              </w:rPr>
            </w:pPr>
            <w:r w:rsidRPr="008B4F66">
              <w:rPr>
                <w:rFonts w:ascii="Book Antiqua" w:hAnsi="Book Antiqua"/>
              </w:rPr>
              <w:t>Sonuç: Yararlanma oranı= A/B</w:t>
            </w:r>
          </w:p>
          <w:p w:rsidR="00D9425A" w:rsidRPr="008B4F66" w:rsidRDefault="00D9425A" w:rsidP="008B4F66">
            <w:pPr>
              <w:rPr>
                <w:rFonts w:ascii="Book Antiqua" w:hAnsi="Book Antiqua"/>
              </w:rPr>
            </w:pPr>
          </w:p>
          <w:p w:rsidR="00D9425A" w:rsidRPr="008B4F66" w:rsidRDefault="00D9425A" w:rsidP="008B4F66">
            <w:pPr>
              <w:rPr>
                <w:rFonts w:ascii="Book Antiqua" w:hAnsi="Book Antiqua"/>
                <w:b/>
              </w:rPr>
            </w:pPr>
            <w:r w:rsidRPr="008B4F66">
              <w:rPr>
                <w:rFonts w:ascii="Book Antiqua" w:hAnsi="Book Antiqua"/>
                <w:b/>
              </w:rPr>
              <w:t xml:space="preserve">Gösterge veri kaynağı: </w:t>
            </w:r>
          </w:p>
          <w:p w:rsidR="00D9425A" w:rsidRPr="008B4F66" w:rsidRDefault="00D9425A" w:rsidP="008B4F66">
            <w:pPr>
              <w:rPr>
                <w:rFonts w:ascii="Book Antiqua" w:hAnsi="Book Antiqua"/>
              </w:rPr>
            </w:pPr>
            <w:r w:rsidRPr="008B4F66">
              <w:rPr>
                <w:rFonts w:ascii="Book Antiqua" w:hAnsi="Book Antiqua"/>
              </w:rPr>
              <w:t>e-Yaygın Sisteminden istenilen döneminde veriler elde edilebilmektedir.</w:t>
            </w:r>
          </w:p>
          <w:p w:rsidR="00D9425A" w:rsidRPr="008B4F66" w:rsidRDefault="00D9425A" w:rsidP="008B4F66">
            <w:pPr>
              <w:rPr>
                <w:rFonts w:ascii="Book Antiqua" w:hAnsi="Book Antiqua"/>
              </w:rPr>
            </w:pPr>
          </w:p>
        </w:tc>
        <w:tc>
          <w:tcPr>
            <w:tcW w:w="1893" w:type="pct"/>
            <w:tcBorders>
              <w:top w:val="single" w:sz="4" w:space="0" w:color="auto"/>
              <w:left w:val="single" w:sz="4" w:space="0" w:color="auto"/>
              <w:bottom w:val="single" w:sz="4" w:space="0" w:color="auto"/>
              <w:right w:val="single" w:sz="4" w:space="0" w:color="auto"/>
            </w:tcBorders>
          </w:tcPr>
          <w:p w:rsidR="007F1AB9" w:rsidRDefault="007F1AB9" w:rsidP="00BB1B04">
            <w:pPr>
              <w:rPr>
                <w:b/>
                <w:u w:val="single"/>
              </w:rPr>
            </w:pPr>
          </w:p>
          <w:p w:rsidR="00BB1B04" w:rsidRPr="00BB1B04" w:rsidRDefault="00BB1B04" w:rsidP="00BB1B04">
            <w:r w:rsidRPr="00BB1B04">
              <w:rPr>
                <w:b/>
                <w:u w:val="single"/>
              </w:rPr>
              <w:t>HBÖHB:</w:t>
            </w:r>
            <w:r w:rsidRPr="00BB1B04">
              <w:t xml:space="preserve"> Hayat Boyu Öğrenme Birimi</w:t>
            </w:r>
          </w:p>
          <w:p w:rsidR="00D9425A" w:rsidRPr="008B4F66" w:rsidRDefault="00D9425A" w:rsidP="008B4F66">
            <w:pPr>
              <w:rPr>
                <w:rFonts w:ascii="Book Antiqua" w:hAnsi="Book Antiqua"/>
                <w:b/>
              </w:rPr>
            </w:pPr>
          </w:p>
        </w:tc>
      </w:tr>
    </w:tbl>
    <w:p w:rsidR="008B4F66" w:rsidRPr="008B4F66" w:rsidRDefault="008B4F66" w:rsidP="008B4F66">
      <w:pPr>
        <w:spacing w:after="120" w:line="259" w:lineRule="auto"/>
        <w:jc w:val="both"/>
        <w:rPr>
          <w:rFonts w:ascii="Book Antiqua" w:eastAsia="Calibri" w:hAnsi="Book Antiqua" w:cs="Arial"/>
          <w:sz w:val="24"/>
        </w:rPr>
      </w:pPr>
    </w:p>
    <w:p w:rsidR="001637B0" w:rsidRDefault="001637B0"/>
    <w:sectPr w:rsidR="001637B0" w:rsidSect="00C044D9">
      <w:footerReference w:type="first" r:id="rId7"/>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39" w:rsidRDefault="00143139">
      <w:pPr>
        <w:spacing w:after="0" w:line="240" w:lineRule="auto"/>
      </w:pPr>
      <w:r>
        <w:separator/>
      </w:r>
    </w:p>
  </w:endnote>
  <w:endnote w:type="continuationSeparator" w:id="0">
    <w:p w:rsidR="00143139" w:rsidRDefault="0014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Neo Sans Pro"/>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877716"/>
      <w:docPartObj>
        <w:docPartGallery w:val="Page Numbers (Bottom of Page)"/>
        <w:docPartUnique/>
      </w:docPartObj>
    </w:sdtPr>
    <w:sdtEndPr/>
    <w:sdtContent>
      <w:p w:rsidR="00143139" w:rsidRDefault="00FD5C48">
        <w:pPr>
          <w:pStyle w:val="Altbilgi1"/>
          <w:jc w:val="right"/>
        </w:pPr>
        <w:r>
          <w:fldChar w:fldCharType="begin"/>
        </w:r>
        <w:r>
          <w:instrText>PAGE   \* MERGEFORMAT</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39" w:rsidRDefault="00143139">
      <w:pPr>
        <w:spacing w:after="0" w:line="240" w:lineRule="auto"/>
      </w:pPr>
      <w:r>
        <w:separator/>
      </w:r>
    </w:p>
  </w:footnote>
  <w:footnote w:type="continuationSeparator" w:id="0">
    <w:p w:rsidR="00143139" w:rsidRDefault="0014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A50AF6"/>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2" w15:restartNumberingAfterBreak="0">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6"/>
  </w:num>
  <w:num w:numId="5">
    <w:abstractNumId w:val="25"/>
  </w:num>
  <w:num w:numId="6">
    <w:abstractNumId w:val="1"/>
  </w:num>
  <w:num w:numId="7">
    <w:abstractNumId w:val="22"/>
  </w:num>
  <w:num w:numId="8">
    <w:abstractNumId w:val="9"/>
  </w:num>
  <w:num w:numId="9">
    <w:abstractNumId w:val="5"/>
  </w:num>
  <w:num w:numId="10">
    <w:abstractNumId w:val="35"/>
  </w:num>
  <w:num w:numId="11">
    <w:abstractNumId w:val="19"/>
  </w:num>
  <w:num w:numId="12">
    <w:abstractNumId w:val="20"/>
  </w:num>
  <w:num w:numId="13">
    <w:abstractNumId w:val="15"/>
  </w:num>
  <w:num w:numId="14">
    <w:abstractNumId w:val="32"/>
  </w:num>
  <w:num w:numId="15">
    <w:abstractNumId w:val="21"/>
  </w:num>
  <w:num w:numId="16">
    <w:abstractNumId w:val="10"/>
  </w:num>
  <w:num w:numId="17">
    <w:abstractNumId w:val="17"/>
  </w:num>
  <w:num w:numId="18">
    <w:abstractNumId w:val="33"/>
  </w:num>
  <w:num w:numId="19">
    <w:abstractNumId w:val="3"/>
  </w:num>
  <w:num w:numId="20">
    <w:abstractNumId w:val="4"/>
  </w:num>
  <w:num w:numId="21">
    <w:abstractNumId w:val="2"/>
  </w:num>
  <w:num w:numId="22">
    <w:abstractNumId w:val="27"/>
  </w:num>
  <w:num w:numId="23">
    <w:abstractNumId w:val="18"/>
  </w:num>
  <w:num w:numId="24">
    <w:abstractNumId w:val="23"/>
  </w:num>
  <w:num w:numId="25">
    <w:abstractNumId w:val="29"/>
  </w:num>
  <w:num w:numId="26">
    <w:abstractNumId w:val="7"/>
  </w:num>
  <w:num w:numId="27">
    <w:abstractNumId w:val="30"/>
  </w:num>
  <w:num w:numId="28">
    <w:abstractNumId w:val="13"/>
  </w:num>
  <w:num w:numId="29">
    <w:abstractNumId w:val="24"/>
  </w:num>
  <w:num w:numId="30">
    <w:abstractNumId w:val="34"/>
  </w:num>
  <w:num w:numId="31">
    <w:abstractNumId w:val="36"/>
  </w:num>
  <w:num w:numId="32">
    <w:abstractNumId w:val="6"/>
  </w:num>
  <w:num w:numId="33">
    <w:abstractNumId w:val="14"/>
  </w:num>
  <w:num w:numId="34">
    <w:abstractNumId w:val="16"/>
  </w:num>
  <w:num w:numId="35">
    <w:abstractNumId w:val="31"/>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4F66"/>
    <w:rsid w:val="000124E5"/>
    <w:rsid w:val="00076963"/>
    <w:rsid w:val="000A214F"/>
    <w:rsid w:val="000E48EA"/>
    <w:rsid w:val="001159EE"/>
    <w:rsid w:val="0012418A"/>
    <w:rsid w:val="00143139"/>
    <w:rsid w:val="001613A9"/>
    <w:rsid w:val="001637B0"/>
    <w:rsid w:val="00182D7C"/>
    <w:rsid w:val="00222844"/>
    <w:rsid w:val="002266A0"/>
    <w:rsid w:val="00321AD1"/>
    <w:rsid w:val="00334A93"/>
    <w:rsid w:val="0036429D"/>
    <w:rsid w:val="003B2B10"/>
    <w:rsid w:val="003D7565"/>
    <w:rsid w:val="00402001"/>
    <w:rsid w:val="00414875"/>
    <w:rsid w:val="00497771"/>
    <w:rsid w:val="004F22B1"/>
    <w:rsid w:val="00517A00"/>
    <w:rsid w:val="005E495E"/>
    <w:rsid w:val="0062680E"/>
    <w:rsid w:val="00660C51"/>
    <w:rsid w:val="006D00E5"/>
    <w:rsid w:val="006F2CF7"/>
    <w:rsid w:val="007123EE"/>
    <w:rsid w:val="0078091E"/>
    <w:rsid w:val="0079012C"/>
    <w:rsid w:val="007F1AB9"/>
    <w:rsid w:val="007F406E"/>
    <w:rsid w:val="007F409D"/>
    <w:rsid w:val="00801F1A"/>
    <w:rsid w:val="0080759D"/>
    <w:rsid w:val="00850B29"/>
    <w:rsid w:val="008A3382"/>
    <w:rsid w:val="008B4F66"/>
    <w:rsid w:val="008C6B1D"/>
    <w:rsid w:val="008D3758"/>
    <w:rsid w:val="00907883"/>
    <w:rsid w:val="00A233E3"/>
    <w:rsid w:val="00A47D5C"/>
    <w:rsid w:val="00A7692F"/>
    <w:rsid w:val="00AA6FE2"/>
    <w:rsid w:val="00AC6E77"/>
    <w:rsid w:val="00AF4B11"/>
    <w:rsid w:val="00B57778"/>
    <w:rsid w:val="00BB1B04"/>
    <w:rsid w:val="00BB2B46"/>
    <w:rsid w:val="00C044D9"/>
    <w:rsid w:val="00C31D79"/>
    <w:rsid w:val="00C838AD"/>
    <w:rsid w:val="00CB211D"/>
    <w:rsid w:val="00CC18B2"/>
    <w:rsid w:val="00D4306C"/>
    <w:rsid w:val="00D67EC7"/>
    <w:rsid w:val="00D9425A"/>
    <w:rsid w:val="00D96185"/>
    <w:rsid w:val="00DB2B3F"/>
    <w:rsid w:val="00EF5566"/>
    <w:rsid w:val="00F0660D"/>
    <w:rsid w:val="00F13A56"/>
    <w:rsid w:val="00F2795F"/>
    <w:rsid w:val="00F42891"/>
    <w:rsid w:val="00F9387E"/>
    <w:rsid w:val="00F94ED0"/>
    <w:rsid w:val="00FC7E93"/>
    <w:rsid w:val="00FD5C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DBCE"/>
  <w15:docId w15:val="{E9F2CF20-6444-4B01-A36A-C9327C56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EC7"/>
  </w:style>
  <w:style w:type="paragraph" w:styleId="Balk1">
    <w:name w:val="heading 1"/>
    <w:basedOn w:val="Normal"/>
    <w:next w:val="Normal"/>
    <w:link w:val="Balk1Char"/>
    <w:uiPriority w:val="9"/>
    <w:qFormat/>
    <w:rsid w:val="008B4F66"/>
    <w:pPr>
      <w:keepNext/>
      <w:keepLines/>
      <w:spacing w:before="480" w:after="0"/>
      <w:outlineLvl w:val="0"/>
    </w:pPr>
    <w:rPr>
      <w:rFonts w:ascii="Book Antiqua" w:eastAsia="Times New Roman" w:hAnsi="Book Antiqua" w:cs="Times New Roman"/>
      <w:b/>
      <w:color w:val="C45911"/>
      <w:sz w:val="40"/>
      <w:szCs w:val="24"/>
    </w:rPr>
  </w:style>
  <w:style w:type="paragraph" w:styleId="Balk2">
    <w:name w:val="heading 2"/>
    <w:basedOn w:val="Normal"/>
    <w:next w:val="Normal"/>
    <w:link w:val="Balk2Char1"/>
    <w:uiPriority w:val="9"/>
    <w:semiHidden/>
    <w:unhideWhenUsed/>
    <w:qFormat/>
    <w:rsid w:val="008B4F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B4F66"/>
    <w:pPr>
      <w:keepNext/>
      <w:keepLines/>
      <w:spacing w:before="200" w:after="0"/>
      <w:outlineLvl w:val="2"/>
    </w:pPr>
    <w:rPr>
      <w:rFonts w:ascii="Calibri Light" w:eastAsia="Times New Roman" w:hAnsi="Calibri Light" w:cs="Times New Roman"/>
      <w:b/>
      <w:color w:val="0D0D0D"/>
      <w:sz w:val="28"/>
      <w:szCs w:val="24"/>
    </w:rPr>
  </w:style>
  <w:style w:type="paragraph" w:styleId="Balk4">
    <w:name w:val="heading 4"/>
    <w:basedOn w:val="Normal"/>
    <w:next w:val="Normal"/>
    <w:link w:val="Balk4Char"/>
    <w:uiPriority w:val="9"/>
    <w:semiHidden/>
    <w:unhideWhenUsed/>
    <w:qFormat/>
    <w:rsid w:val="008B4F66"/>
    <w:pPr>
      <w:keepNext/>
      <w:keepLines/>
      <w:spacing w:before="200" w:after="0"/>
      <w:outlineLvl w:val="3"/>
    </w:pPr>
    <w:rPr>
      <w:rFonts w:ascii="Book Antiqua" w:eastAsia="Calibri" w:hAnsi="Book Antiqua" w:cs="Times New Roman"/>
      <w:b/>
      <w:color w:val="1F4E79"/>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qFormat/>
    <w:rsid w:val="008B4F66"/>
    <w:pPr>
      <w:keepNext/>
      <w:keepLines/>
      <w:spacing w:before="240" w:after="240" w:line="259" w:lineRule="auto"/>
      <w:jc w:val="both"/>
      <w:outlineLvl w:val="0"/>
    </w:pPr>
    <w:rPr>
      <w:rFonts w:ascii="Book Antiqua" w:eastAsia="Times New Roman" w:hAnsi="Book Antiqua" w:cs="Times New Roman"/>
      <w:b/>
      <w:color w:val="C45911"/>
      <w:sz w:val="40"/>
      <w:szCs w:val="24"/>
    </w:rPr>
  </w:style>
  <w:style w:type="paragraph" w:customStyle="1" w:styleId="Balk21">
    <w:name w:val="Başlık 21"/>
    <w:basedOn w:val="Normal"/>
    <w:next w:val="Normal"/>
    <w:link w:val="Balk2Char"/>
    <w:uiPriority w:val="9"/>
    <w:unhideWhenUsed/>
    <w:qFormat/>
    <w:rsid w:val="008B4F66"/>
    <w:pPr>
      <w:keepNext/>
      <w:keepLines/>
      <w:spacing w:before="40" w:after="240" w:line="259" w:lineRule="auto"/>
      <w:ind w:left="426"/>
      <w:jc w:val="both"/>
      <w:outlineLvl w:val="1"/>
    </w:pPr>
    <w:rPr>
      <w:rFonts w:ascii="Book Antiqua" w:eastAsia="Times New Roman" w:hAnsi="Book Antiqua" w:cs="Times New Roman"/>
      <w:b/>
      <w:color w:val="1F4E79"/>
      <w:sz w:val="36"/>
      <w:szCs w:val="24"/>
    </w:rPr>
  </w:style>
  <w:style w:type="paragraph" w:customStyle="1" w:styleId="StratejikHedef1">
    <w:name w:val="Stratejik Hedef1"/>
    <w:basedOn w:val="Normal"/>
    <w:next w:val="Normal"/>
    <w:uiPriority w:val="9"/>
    <w:unhideWhenUsed/>
    <w:qFormat/>
    <w:rsid w:val="008B4F66"/>
    <w:pPr>
      <w:keepNext/>
      <w:keepLines/>
      <w:spacing w:before="40" w:after="0" w:line="259" w:lineRule="auto"/>
      <w:jc w:val="both"/>
      <w:outlineLvl w:val="2"/>
    </w:pPr>
    <w:rPr>
      <w:rFonts w:ascii="Calibri Light" w:eastAsia="Times New Roman" w:hAnsi="Calibri Light" w:cs="Times New Roman"/>
      <w:b/>
      <w:color w:val="0D0D0D"/>
      <w:sz w:val="28"/>
      <w:szCs w:val="24"/>
    </w:rPr>
  </w:style>
  <w:style w:type="paragraph" w:customStyle="1" w:styleId="Balk41">
    <w:name w:val="Başlık 41"/>
    <w:basedOn w:val="Balk2"/>
    <w:next w:val="Normal"/>
    <w:uiPriority w:val="9"/>
    <w:unhideWhenUsed/>
    <w:qFormat/>
    <w:rsid w:val="008B4F66"/>
    <w:pPr>
      <w:spacing w:before="40" w:after="240" w:line="259" w:lineRule="auto"/>
      <w:ind w:left="426" w:firstLine="282"/>
      <w:jc w:val="both"/>
      <w:outlineLvl w:val="3"/>
    </w:pPr>
    <w:rPr>
      <w:rFonts w:ascii="Book Antiqua" w:eastAsia="Calibri" w:hAnsi="Book Antiqua"/>
      <w:bCs w:val="0"/>
      <w:color w:val="1F4E79"/>
      <w:sz w:val="28"/>
      <w:szCs w:val="24"/>
    </w:rPr>
  </w:style>
  <w:style w:type="numbering" w:customStyle="1" w:styleId="ListeYok1">
    <w:name w:val="Liste Yok1"/>
    <w:next w:val="ListeYok"/>
    <w:uiPriority w:val="99"/>
    <w:semiHidden/>
    <w:unhideWhenUsed/>
    <w:rsid w:val="008B4F66"/>
  </w:style>
  <w:style w:type="character" w:customStyle="1" w:styleId="Balk1Char">
    <w:name w:val="Başlık 1 Char"/>
    <w:basedOn w:val="VarsaylanParagrafYazTipi"/>
    <w:link w:val="Balk1"/>
    <w:uiPriority w:val="9"/>
    <w:rsid w:val="008B4F66"/>
    <w:rPr>
      <w:rFonts w:ascii="Book Antiqua" w:eastAsia="Times New Roman" w:hAnsi="Book Antiqua" w:cs="Times New Roman"/>
      <w:b/>
      <w:color w:val="C45911"/>
      <w:sz w:val="40"/>
      <w:szCs w:val="24"/>
    </w:rPr>
  </w:style>
  <w:style w:type="character" w:customStyle="1" w:styleId="Balk2Char">
    <w:name w:val="Başlık 2 Char"/>
    <w:basedOn w:val="VarsaylanParagrafYazTipi"/>
    <w:link w:val="Balk21"/>
    <w:uiPriority w:val="9"/>
    <w:rsid w:val="008B4F66"/>
    <w:rPr>
      <w:rFonts w:ascii="Book Antiqua" w:eastAsia="Times New Roman" w:hAnsi="Book Antiqua" w:cs="Times New Roman"/>
      <w:b/>
      <w:color w:val="1F4E79"/>
      <w:sz w:val="36"/>
      <w:szCs w:val="24"/>
    </w:rPr>
  </w:style>
  <w:style w:type="character" w:customStyle="1" w:styleId="Balk3Char">
    <w:name w:val="Başlık 3 Char"/>
    <w:basedOn w:val="VarsaylanParagrafYazTipi"/>
    <w:link w:val="Balk3"/>
    <w:uiPriority w:val="9"/>
    <w:rsid w:val="008B4F66"/>
    <w:rPr>
      <w:rFonts w:ascii="Calibri Light" w:eastAsia="Times New Roman" w:hAnsi="Calibri Light" w:cs="Times New Roman"/>
      <w:b/>
      <w:color w:val="0D0D0D"/>
      <w:sz w:val="28"/>
      <w:szCs w:val="24"/>
    </w:rPr>
  </w:style>
  <w:style w:type="character" w:customStyle="1" w:styleId="Balk4Char">
    <w:name w:val="Başlık 4 Char"/>
    <w:basedOn w:val="VarsaylanParagrafYazTipi"/>
    <w:link w:val="Balk4"/>
    <w:uiPriority w:val="9"/>
    <w:rsid w:val="008B4F66"/>
    <w:rPr>
      <w:rFonts w:ascii="Book Antiqua" w:eastAsia="Calibri" w:hAnsi="Book Antiqua" w:cs="Times New Roman"/>
      <w:b/>
      <w:color w:val="1F4E79"/>
      <w:sz w:val="28"/>
      <w:szCs w:val="24"/>
    </w:rPr>
  </w:style>
  <w:style w:type="paragraph" w:customStyle="1" w:styleId="ListeParagraf1">
    <w:name w:val="Liste Paragraf1"/>
    <w:basedOn w:val="Normal"/>
    <w:next w:val="ListeParagraf"/>
    <w:uiPriority w:val="34"/>
    <w:qFormat/>
    <w:rsid w:val="008B4F66"/>
    <w:pPr>
      <w:spacing w:after="120" w:line="259" w:lineRule="auto"/>
      <w:ind w:left="720"/>
      <w:contextualSpacing/>
      <w:jc w:val="both"/>
    </w:pPr>
    <w:rPr>
      <w:rFonts w:ascii="Book Antiqua" w:hAnsi="Book Antiqua"/>
      <w:sz w:val="24"/>
    </w:rPr>
  </w:style>
  <w:style w:type="paragraph" w:customStyle="1" w:styleId="AralkYok1">
    <w:name w:val="Aralık Yok1"/>
    <w:next w:val="AralkYok"/>
    <w:link w:val="AralkYokChar"/>
    <w:uiPriority w:val="1"/>
    <w:qFormat/>
    <w:rsid w:val="008B4F66"/>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8B4F66"/>
    <w:rPr>
      <w:rFonts w:eastAsia="Times New Roman"/>
      <w:lang w:eastAsia="tr-TR"/>
    </w:rPr>
  </w:style>
  <w:style w:type="paragraph" w:customStyle="1" w:styleId="stbilgi1">
    <w:name w:val="Üstbilgi1"/>
    <w:basedOn w:val="Normal"/>
    <w:next w:val="stBilgi"/>
    <w:link w:val="stbilgiChar"/>
    <w:uiPriority w:val="99"/>
    <w:unhideWhenUsed/>
    <w:rsid w:val="008B4F66"/>
    <w:pPr>
      <w:tabs>
        <w:tab w:val="center" w:pos="4536"/>
        <w:tab w:val="right" w:pos="9072"/>
      </w:tabs>
      <w:spacing w:after="0" w:line="240" w:lineRule="auto"/>
      <w:jc w:val="both"/>
    </w:pPr>
    <w:rPr>
      <w:rFonts w:ascii="Book Antiqua" w:hAnsi="Book Antiqua"/>
      <w:sz w:val="24"/>
    </w:rPr>
  </w:style>
  <w:style w:type="character" w:customStyle="1" w:styleId="stbilgiChar">
    <w:name w:val="Üstbilgi Char"/>
    <w:basedOn w:val="VarsaylanParagrafYazTipi"/>
    <w:link w:val="stbilgi1"/>
    <w:uiPriority w:val="99"/>
    <w:rsid w:val="008B4F66"/>
    <w:rPr>
      <w:rFonts w:ascii="Book Antiqua" w:hAnsi="Book Antiqua"/>
      <w:sz w:val="24"/>
    </w:rPr>
  </w:style>
  <w:style w:type="paragraph" w:customStyle="1" w:styleId="Altbilgi1">
    <w:name w:val="Altbilgi1"/>
    <w:basedOn w:val="Normal"/>
    <w:next w:val="AltBilgi"/>
    <w:link w:val="AltbilgiChar"/>
    <w:uiPriority w:val="99"/>
    <w:unhideWhenUsed/>
    <w:rsid w:val="008B4F66"/>
    <w:pPr>
      <w:tabs>
        <w:tab w:val="center" w:pos="4536"/>
        <w:tab w:val="right" w:pos="9072"/>
      </w:tabs>
      <w:spacing w:after="0" w:line="240" w:lineRule="auto"/>
      <w:jc w:val="both"/>
    </w:pPr>
    <w:rPr>
      <w:rFonts w:ascii="Book Antiqua" w:hAnsi="Book Antiqua"/>
      <w:sz w:val="24"/>
    </w:rPr>
  </w:style>
  <w:style w:type="character" w:customStyle="1" w:styleId="AltbilgiChar">
    <w:name w:val="Altbilgi Char"/>
    <w:basedOn w:val="VarsaylanParagrafYazTipi"/>
    <w:link w:val="Altbilgi1"/>
    <w:uiPriority w:val="99"/>
    <w:rsid w:val="008B4F66"/>
    <w:rPr>
      <w:rFonts w:ascii="Book Antiqua" w:hAnsi="Book Antiqua"/>
      <w:sz w:val="24"/>
    </w:rPr>
  </w:style>
  <w:style w:type="paragraph" w:customStyle="1" w:styleId="TBal1">
    <w:name w:val="İÇT Başlığı1"/>
    <w:basedOn w:val="Balk1"/>
    <w:next w:val="Normal"/>
    <w:uiPriority w:val="39"/>
    <w:unhideWhenUsed/>
    <w:qFormat/>
    <w:rsid w:val="008B4F66"/>
  </w:style>
  <w:style w:type="paragraph" w:customStyle="1" w:styleId="T21">
    <w:name w:val="İÇT 21"/>
    <w:basedOn w:val="Normal"/>
    <w:next w:val="Normal"/>
    <w:autoRedefine/>
    <w:uiPriority w:val="39"/>
    <w:unhideWhenUsed/>
    <w:rsid w:val="008B4F66"/>
    <w:pPr>
      <w:spacing w:after="100" w:line="259" w:lineRule="auto"/>
      <w:ind w:left="220"/>
      <w:jc w:val="both"/>
    </w:pPr>
    <w:rPr>
      <w:rFonts w:ascii="Book Antiqua" w:eastAsia="Times New Roman" w:hAnsi="Book Antiqua" w:cs="Times New Roman"/>
      <w:sz w:val="24"/>
      <w:lang w:eastAsia="tr-TR"/>
    </w:rPr>
  </w:style>
  <w:style w:type="paragraph" w:customStyle="1" w:styleId="T11">
    <w:name w:val="İÇT 11"/>
    <w:basedOn w:val="Normal"/>
    <w:next w:val="Normal"/>
    <w:autoRedefine/>
    <w:uiPriority w:val="39"/>
    <w:unhideWhenUsed/>
    <w:rsid w:val="008B4F66"/>
    <w:pPr>
      <w:tabs>
        <w:tab w:val="right" w:leader="dot" w:pos="13994"/>
      </w:tabs>
      <w:spacing w:after="100" w:line="259" w:lineRule="auto"/>
      <w:jc w:val="both"/>
    </w:pPr>
    <w:rPr>
      <w:rFonts w:ascii="Book Antiqua" w:eastAsia="Times New Roman" w:hAnsi="Book Antiqua" w:cs="Times New Roman"/>
      <w:sz w:val="24"/>
      <w:lang w:eastAsia="tr-TR"/>
    </w:rPr>
  </w:style>
  <w:style w:type="paragraph" w:customStyle="1" w:styleId="T31">
    <w:name w:val="İÇT 31"/>
    <w:basedOn w:val="Normal"/>
    <w:next w:val="Normal"/>
    <w:autoRedefine/>
    <w:uiPriority w:val="39"/>
    <w:unhideWhenUsed/>
    <w:rsid w:val="008B4F66"/>
    <w:pPr>
      <w:spacing w:after="100" w:line="259" w:lineRule="auto"/>
      <w:ind w:left="440"/>
      <w:jc w:val="both"/>
    </w:pPr>
    <w:rPr>
      <w:rFonts w:ascii="Book Antiqua" w:eastAsia="Times New Roman" w:hAnsi="Book Antiqua" w:cs="Times New Roman"/>
      <w:sz w:val="24"/>
      <w:lang w:eastAsia="tr-TR"/>
    </w:rPr>
  </w:style>
  <w:style w:type="character" w:customStyle="1" w:styleId="Kpr1">
    <w:name w:val="Köprü1"/>
    <w:basedOn w:val="VarsaylanParagrafYazTipi"/>
    <w:uiPriority w:val="99"/>
    <w:unhideWhenUsed/>
    <w:rsid w:val="008B4F66"/>
    <w:rPr>
      <w:color w:val="0563C1"/>
      <w:u w:val="single"/>
    </w:rPr>
  </w:style>
  <w:style w:type="paragraph" w:customStyle="1" w:styleId="BalonMetni1">
    <w:name w:val="Balon Metni1"/>
    <w:basedOn w:val="Normal"/>
    <w:next w:val="BalonMetni"/>
    <w:link w:val="BalonMetniChar"/>
    <w:uiPriority w:val="99"/>
    <w:semiHidden/>
    <w:unhideWhenUsed/>
    <w:rsid w:val="008B4F66"/>
    <w:pPr>
      <w:spacing w:after="0" w:line="240" w:lineRule="auto"/>
      <w:jc w:val="both"/>
    </w:pPr>
    <w:rPr>
      <w:rFonts w:ascii="Tahoma" w:hAnsi="Tahoma" w:cs="Tahoma"/>
      <w:sz w:val="16"/>
      <w:szCs w:val="16"/>
    </w:rPr>
  </w:style>
  <w:style w:type="character" w:customStyle="1" w:styleId="BalonMetniChar">
    <w:name w:val="Balon Metni Char"/>
    <w:basedOn w:val="VarsaylanParagrafYazTipi"/>
    <w:link w:val="BalonMetni1"/>
    <w:uiPriority w:val="99"/>
    <w:semiHidden/>
    <w:rsid w:val="008B4F66"/>
    <w:rPr>
      <w:rFonts w:ascii="Tahoma" w:hAnsi="Tahoma" w:cs="Tahoma"/>
      <w:sz w:val="16"/>
      <w:szCs w:val="16"/>
    </w:rPr>
  </w:style>
  <w:style w:type="table" w:customStyle="1" w:styleId="TabloKlavuzu1">
    <w:name w:val="Tablo Kılavuzu1"/>
    <w:basedOn w:val="NormalTablo"/>
    <w:next w:val="TabloKlavuzu"/>
    <w:uiPriority w:val="39"/>
    <w:rsid w:val="008B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F66"/>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8B4F66"/>
    <w:pPr>
      <w:spacing w:line="241" w:lineRule="atLeast"/>
    </w:pPr>
    <w:rPr>
      <w:rFonts w:ascii="Neo Sans Pro" w:hAnsi="Neo Sans Pro" w:cs="Arial"/>
      <w:color w:val="auto"/>
    </w:rPr>
  </w:style>
  <w:style w:type="character" w:customStyle="1" w:styleId="A23">
    <w:name w:val="A23"/>
    <w:uiPriority w:val="99"/>
    <w:rsid w:val="008B4F66"/>
    <w:rPr>
      <w:rFonts w:cs="Neo Sans Pro"/>
      <w:color w:val="404041"/>
      <w:sz w:val="32"/>
      <w:szCs w:val="32"/>
    </w:rPr>
  </w:style>
  <w:style w:type="character" w:styleId="AklamaBavurusu">
    <w:name w:val="annotation reference"/>
    <w:basedOn w:val="VarsaylanParagrafYazTipi"/>
    <w:uiPriority w:val="99"/>
    <w:semiHidden/>
    <w:unhideWhenUsed/>
    <w:rsid w:val="008B4F66"/>
    <w:rPr>
      <w:sz w:val="16"/>
      <w:szCs w:val="16"/>
    </w:rPr>
  </w:style>
  <w:style w:type="paragraph" w:customStyle="1" w:styleId="AklamaMetni1">
    <w:name w:val="Açıklama Metni1"/>
    <w:basedOn w:val="Normal"/>
    <w:next w:val="AklamaMetni"/>
    <w:link w:val="AklamaMetniChar"/>
    <w:uiPriority w:val="99"/>
    <w:semiHidden/>
    <w:unhideWhenUsed/>
    <w:rsid w:val="008B4F66"/>
    <w:pPr>
      <w:spacing w:after="160" w:line="240" w:lineRule="auto"/>
    </w:pPr>
    <w:rPr>
      <w:sz w:val="20"/>
      <w:szCs w:val="20"/>
    </w:rPr>
  </w:style>
  <w:style w:type="character" w:customStyle="1" w:styleId="AklamaMetniChar">
    <w:name w:val="Açıklama Metni Char"/>
    <w:basedOn w:val="VarsaylanParagrafYazTipi"/>
    <w:link w:val="AklamaMetni1"/>
    <w:uiPriority w:val="99"/>
    <w:semiHidden/>
    <w:rsid w:val="008B4F66"/>
    <w:rPr>
      <w:sz w:val="20"/>
      <w:szCs w:val="20"/>
    </w:rPr>
  </w:style>
  <w:style w:type="table" w:customStyle="1" w:styleId="TabloKlavuzu2">
    <w:name w:val="Tablo Kılavuzu2"/>
    <w:basedOn w:val="NormalTablo"/>
    <w:next w:val="TabloKlavuzu"/>
    <w:uiPriority w:val="39"/>
    <w:rsid w:val="008B4F6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B4F6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8B4F66"/>
    <w:pPr>
      <w:spacing w:line="240" w:lineRule="auto"/>
      <w:jc w:val="both"/>
    </w:pPr>
    <w:rPr>
      <w:rFonts w:ascii="Book Antiqua" w:hAnsi="Book Antiqua"/>
      <w:i/>
      <w:iCs/>
      <w:color w:val="44546A"/>
      <w:sz w:val="18"/>
      <w:szCs w:val="18"/>
    </w:rPr>
  </w:style>
  <w:style w:type="table" w:customStyle="1" w:styleId="DzTablo21">
    <w:name w:val="Düz Tablo 21"/>
    <w:basedOn w:val="NormalTablo"/>
    <w:uiPriority w:val="42"/>
    <w:rsid w:val="008B4F6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
    <w:name w:val="~BodyText"/>
    <w:basedOn w:val="Normal"/>
    <w:link w:val="BodyTextChar"/>
    <w:uiPriority w:val="99"/>
    <w:rsid w:val="008B4F66"/>
    <w:pPr>
      <w:spacing w:before="260" w:after="0" w:line="260" w:lineRule="exact"/>
    </w:pPr>
    <w:rPr>
      <w:rFonts w:ascii="Arial" w:eastAsia="Cambria" w:hAnsi="Arial" w:cs="Arial"/>
      <w:sz w:val="20"/>
      <w:szCs w:val="24"/>
      <w:lang w:val="en-GB" w:eastAsia="en-GB"/>
    </w:rPr>
  </w:style>
  <w:style w:type="character" w:customStyle="1" w:styleId="BodyTextChar">
    <w:name w:val="Body Text Char"/>
    <w:link w:val="BodyText"/>
    <w:uiPriority w:val="99"/>
    <w:locked/>
    <w:rsid w:val="008B4F66"/>
    <w:rPr>
      <w:rFonts w:ascii="Arial" w:eastAsia="Cambria" w:hAnsi="Arial" w:cs="Arial"/>
      <w:sz w:val="20"/>
      <w:szCs w:val="24"/>
      <w:lang w:val="en-GB" w:eastAsia="en-GB"/>
    </w:rPr>
  </w:style>
  <w:style w:type="numbering" w:customStyle="1" w:styleId="ListeYok11">
    <w:name w:val="Liste Yok11"/>
    <w:next w:val="ListeYok"/>
    <w:uiPriority w:val="99"/>
    <w:semiHidden/>
    <w:unhideWhenUsed/>
    <w:rsid w:val="008B4F66"/>
  </w:style>
  <w:style w:type="character" w:customStyle="1" w:styleId="zlenenKpr1">
    <w:name w:val="İzlenen Köprü1"/>
    <w:basedOn w:val="VarsaylanParagrafYazTipi"/>
    <w:uiPriority w:val="99"/>
    <w:semiHidden/>
    <w:unhideWhenUsed/>
    <w:rsid w:val="008B4F66"/>
    <w:rPr>
      <w:color w:val="954F72"/>
      <w:u w:val="single"/>
    </w:rPr>
  </w:style>
  <w:style w:type="character" w:customStyle="1" w:styleId="Balk3Char1">
    <w:name w:val="Başlık 3 Char1"/>
    <w:aliases w:val="Stratejik Hedef Char1"/>
    <w:basedOn w:val="VarsaylanParagrafYazTipi"/>
    <w:uiPriority w:val="9"/>
    <w:semiHidden/>
    <w:rsid w:val="008B4F66"/>
    <w:rPr>
      <w:rFonts w:ascii="Calibri Light" w:eastAsia="Times New Roman" w:hAnsi="Calibri Light" w:cs="Times New Roman"/>
      <w:color w:val="1F4D78"/>
      <w:sz w:val="24"/>
      <w:szCs w:val="24"/>
    </w:rPr>
  </w:style>
  <w:style w:type="table" w:customStyle="1" w:styleId="TabloKlavuzu11">
    <w:name w:val="Tablo Kılavuzu11"/>
    <w:basedOn w:val="NormalTablo"/>
    <w:next w:val="TabloKlavuzu"/>
    <w:uiPriority w:val="39"/>
    <w:rsid w:val="008B4F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B4F6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lamaKonusu1">
    <w:name w:val="Açıklama Konusu1"/>
    <w:basedOn w:val="AklamaMetni"/>
    <w:next w:val="AklamaMetni"/>
    <w:uiPriority w:val="99"/>
    <w:semiHidden/>
    <w:unhideWhenUsed/>
    <w:rsid w:val="008B4F66"/>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8B4F66"/>
    <w:rPr>
      <w:rFonts w:ascii="Book Antiqua" w:hAnsi="Book Antiqua"/>
      <w:b/>
      <w:bCs/>
      <w:sz w:val="20"/>
      <w:szCs w:val="20"/>
    </w:rPr>
  </w:style>
  <w:style w:type="paragraph" w:customStyle="1" w:styleId="Dzeltme1">
    <w:name w:val="Düzeltme1"/>
    <w:next w:val="Dzeltme"/>
    <w:hidden/>
    <w:uiPriority w:val="99"/>
    <w:semiHidden/>
    <w:rsid w:val="008B4F66"/>
    <w:pPr>
      <w:spacing w:after="0" w:line="240" w:lineRule="auto"/>
    </w:pPr>
    <w:rPr>
      <w:rFonts w:ascii="Book Antiqua" w:hAnsi="Book Antiqua"/>
      <w:sz w:val="24"/>
    </w:rPr>
  </w:style>
  <w:style w:type="paragraph" w:customStyle="1" w:styleId="TabloSP">
    <w:name w:val="Tablo SP"/>
    <w:basedOn w:val="Normal"/>
    <w:link w:val="TabloSPChar"/>
    <w:qFormat/>
    <w:rsid w:val="008B4F66"/>
    <w:pPr>
      <w:spacing w:after="0" w:line="240" w:lineRule="auto"/>
    </w:pPr>
    <w:rPr>
      <w:rFonts w:ascii="Book Antiqua" w:eastAsia="Calibri" w:hAnsi="Book Antiqua" w:cs="Arial"/>
      <w:sz w:val="20"/>
      <w:szCs w:val="20"/>
    </w:rPr>
  </w:style>
  <w:style w:type="character" w:customStyle="1" w:styleId="TabloSPChar">
    <w:name w:val="Tablo SP Char"/>
    <w:basedOn w:val="VarsaylanParagrafYazTipi"/>
    <w:link w:val="TabloSP"/>
    <w:rsid w:val="008B4F66"/>
    <w:rPr>
      <w:rFonts w:ascii="Book Antiqua" w:eastAsia="Calibri" w:hAnsi="Book Antiqua" w:cs="Arial"/>
      <w:sz w:val="20"/>
      <w:szCs w:val="20"/>
    </w:rPr>
  </w:style>
  <w:style w:type="character" w:customStyle="1" w:styleId="Balk2Char1">
    <w:name w:val="Başlık 2 Char1"/>
    <w:basedOn w:val="VarsaylanParagrafYazTipi"/>
    <w:link w:val="Balk2"/>
    <w:uiPriority w:val="9"/>
    <w:semiHidden/>
    <w:rsid w:val="008B4F66"/>
    <w:rPr>
      <w:rFonts w:asciiTheme="majorHAnsi" w:eastAsiaTheme="majorEastAsia" w:hAnsiTheme="majorHAnsi" w:cstheme="majorBidi"/>
      <w:b/>
      <w:bCs/>
      <w:color w:val="4F81BD" w:themeColor="accent1"/>
      <w:sz w:val="26"/>
      <w:szCs w:val="26"/>
    </w:rPr>
  </w:style>
  <w:style w:type="character" w:customStyle="1" w:styleId="Balk1Char1">
    <w:name w:val="Başlık 1 Char1"/>
    <w:basedOn w:val="VarsaylanParagrafYazTipi"/>
    <w:uiPriority w:val="9"/>
    <w:rsid w:val="008B4F66"/>
    <w:rPr>
      <w:rFonts w:asciiTheme="majorHAnsi" w:eastAsiaTheme="majorEastAsia" w:hAnsiTheme="majorHAnsi" w:cstheme="majorBidi"/>
      <w:b/>
      <w:bCs/>
      <w:color w:val="365F91" w:themeColor="accent1" w:themeShade="BF"/>
      <w:sz w:val="28"/>
      <w:szCs w:val="28"/>
    </w:rPr>
  </w:style>
  <w:style w:type="character" w:customStyle="1" w:styleId="Balk3Char2">
    <w:name w:val="Başlık 3 Char2"/>
    <w:basedOn w:val="VarsaylanParagrafYazTipi"/>
    <w:uiPriority w:val="9"/>
    <w:semiHidden/>
    <w:rsid w:val="008B4F66"/>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8B4F66"/>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8B4F66"/>
    <w:pPr>
      <w:ind w:left="720"/>
      <w:contextualSpacing/>
    </w:pPr>
  </w:style>
  <w:style w:type="paragraph" w:styleId="AralkYok">
    <w:name w:val="No Spacing"/>
    <w:uiPriority w:val="1"/>
    <w:qFormat/>
    <w:rsid w:val="008B4F66"/>
    <w:pPr>
      <w:spacing w:after="0" w:line="240" w:lineRule="auto"/>
    </w:pPr>
  </w:style>
  <w:style w:type="paragraph" w:styleId="stBilgi">
    <w:name w:val="header"/>
    <w:basedOn w:val="Normal"/>
    <w:link w:val="stBilgiChar0"/>
    <w:uiPriority w:val="99"/>
    <w:semiHidden/>
    <w:unhideWhenUsed/>
    <w:rsid w:val="008B4F66"/>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8B4F66"/>
  </w:style>
  <w:style w:type="paragraph" w:styleId="AltBilgi">
    <w:name w:val="footer"/>
    <w:basedOn w:val="Normal"/>
    <w:link w:val="AltBilgiChar0"/>
    <w:uiPriority w:val="99"/>
    <w:semiHidden/>
    <w:unhideWhenUsed/>
    <w:rsid w:val="008B4F66"/>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8B4F66"/>
  </w:style>
  <w:style w:type="character" w:styleId="Kpr">
    <w:name w:val="Hyperlink"/>
    <w:basedOn w:val="VarsaylanParagrafYazTipi"/>
    <w:uiPriority w:val="99"/>
    <w:semiHidden/>
    <w:unhideWhenUsed/>
    <w:rsid w:val="008B4F66"/>
    <w:rPr>
      <w:color w:val="0000FF" w:themeColor="hyperlink"/>
      <w:u w:val="single"/>
    </w:rPr>
  </w:style>
  <w:style w:type="paragraph" w:styleId="BalonMetni">
    <w:name w:val="Balloon Text"/>
    <w:basedOn w:val="Normal"/>
    <w:link w:val="BalonMetniChar1"/>
    <w:uiPriority w:val="99"/>
    <w:semiHidden/>
    <w:unhideWhenUsed/>
    <w:rsid w:val="008B4F66"/>
    <w:pPr>
      <w:spacing w:after="0"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8B4F66"/>
    <w:rPr>
      <w:rFonts w:ascii="Tahoma" w:hAnsi="Tahoma" w:cs="Tahoma"/>
      <w:sz w:val="16"/>
      <w:szCs w:val="16"/>
    </w:rPr>
  </w:style>
  <w:style w:type="table" w:styleId="TabloKlavuzu">
    <w:name w:val="Table Grid"/>
    <w:basedOn w:val="NormalTablo"/>
    <w:uiPriority w:val="59"/>
    <w:rsid w:val="008B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1"/>
    <w:uiPriority w:val="99"/>
    <w:semiHidden/>
    <w:unhideWhenUsed/>
    <w:rsid w:val="008B4F66"/>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8B4F66"/>
    <w:rPr>
      <w:sz w:val="20"/>
      <w:szCs w:val="20"/>
    </w:rPr>
  </w:style>
  <w:style w:type="character" w:styleId="zlenenKpr">
    <w:name w:val="FollowedHyperlink"/>
    <w:basedOn w:val="VarsaylanParagrafYazTipi"/>
    <w:uiPriority w:val="99"/>
    <w:semiHidden/>
    <w:unhideWhenUsed/>
    <w:rsid w:val="008B4F66"/>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8B4F66"/>
    <w:rPr>
      <w:rFonts w:ascii="Book Antiqua" w:hAnsi="Book Antiqua"/>
      <w:b/>
      <w:bCs/>
    </w:rPr>
  </w:style>
  <w:style w:type="character" w:customStyle="1" w:styleId="AklamaKonusuChar1">
    <w:name w:val="Açıklama Konusu Char1"/>
    <w:basedOn w:val="AklamaMetniChar1"/>
    <w:uiPriority w:val="99"/>
    <w:semiHidden/>
    <w:rsid w:val="008B4F66"/>
    <w:rPr>
      <w:b/>
      <w:bCs/>
      <w:sz w:val="20"/>
      <w:szCs w:val="20"/>
    </w:rPr>
  </w:style>
  <w:style w:type="paragraph" w:styleId="Dzeltme">
    <w:name w:val="Revision"/>
    <w:hidden/>
    <w:uiPriority w:val="99"/>
    <w:semiHidden/>
    <w:rsid w:val="008B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6598</Words>
  <Characters>37610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H.RasitCAGLI</dc:creator>
  <cp:lastModifiedBy>Ramis BAŞTUĞ</cp:lastModifiedBy>
  <cp:revision>7</cp:revision>
  <dcterms:created xsi:type="dcterms:W3CDTF">2019-01-11T14:17:00Z</dcterms:created>
  <dcterms:modified xsi:type="dcterms:W3CDTF">2019-01-21T07:53:00Z</dcterms:modified>
</cp:coreProperties>
</file>